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C85F54" w:rsidP="00F067C8">
      <w:pPr>
        <w:tabs>
          <w:tab w:val="left" w:leader="underscore" w:pos="9639"/>
        </w:tabs>
        <w:spacing w:after="0" w:line="240" w:lineRule="auto"/>
        <w:jc w:val="center"/>
        <w:rPr>
          <w:rFonts w:cs="Calibri"/>
          <w:b/>
          <w:sz w:val="28"/>
          <w:szCs w:val="28"/>
        </w:rPr>
      </w:pPr>
      <w:hyperlink r:id="rId12"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C85F5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A11B1AD"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Fecha de creación del ente</w:t>
      </w:r>
      <w:r w:rsidR="00F43AC5" w:rsidRPr="001068F7">
        <w:rPr>
          <w:rFonts w:cs="Calibri"/>
        </w:rPr>
        <w:t xml:space="preserve"> público.</w:t>
      </w:r>
    </w:p>
    <w:p w14:paraId="3DFBA5BA" w14:textId="77777777" w:rsidR="001068F7" w:rsidRPr="001068F7" w:rsidRDefault="001068F7" w:rsidP="001068F7">
      <w:pPr>
        <w:pStyle w:val="Prrafodelista"/>
        <w:tabs>
          <w:tab w:val="left" w:leader="underscore" w:pos="9639"/>
        </w:tabs>
        <w:spacing w:after="0" w:line="240" w:lineRule="auto"/>
        <w:jc w:val="both"/>
        <w:rPr>
          <w:rFonts w:cs="Calibri"/>
        </w:rPr>
      </w:pPr>
    </w:p>
    <w:p w14:paraId="4C7E0A3B"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24 de Agosto de 2010</w:t>
      </w:r>
    </w:p>
    <w:p w14:paraId="3A2353BF" w14:textId="798FE20B"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Principales cambios en su estructura (interna históricamente).</w:t>
      </w:r>
    </w:p>
    <w:p w14:paraId="2570F5BC" w14:textId="77777777" w:rsidR="001068F7" w:rsidRDefault="001068F7" w:rsidP="001068F7">
      <w:pPr>
        <w:tabs>
          <w:tab w:val="left" w:leader="underscore" w:pos="9639"/>
        </w:tabs>
        <w:spacing w:after="0" w:line="240" w:lineRule="auto"/>
        <w:jc w:val="both"/>
        <w:rPr>
          <w:rFonts w:cs="Calibri"/>
        </w:rPr>
      </w:pPr>
    </w:p>
    <w:p w14:paraId="3AA7A487" w14:textId="77777777" w:rsidR="001068F7" w:rsidRPr="004F58F7" w:rsidRDefault="001068F7" w:rsidP="001068F7">
      <w:pPr>
        <w:tabs>
          <w:tab w:val="left" w:leader="underscore" w:pos="9639"/>
        </w:tabs>
        <w:spacing w:after="0" w:line="240" w:lineRule="auto"/>
        <w:jc w:val="both"/>
        <w:rPr>
          <w:rFonts w:cs="Calibri"/>
        </w:rPr>
      </w:pPr>
      <w:r w:rsidRPr="00F04A95">
        <w:rPr>
          <w:rFonts w:ascii="Arial" w:hAnsi="Arial" w:cs="Arial"/>
          <w:sz w:val="20"/>
          <w:szCs w:val="20"/>
        </w:rPr>
        <w:t>Hasta antes de la creación de la Academia, existía una Dirección de Área llamada Centro de Formación Policial o CEFOPOL que pertenecía a la Secretaría de Seguridad Pública; a partir de la aprobación del Reglamento de la Academia, el CEFOPOL se transforma en la Academia. Esta Academia genera a partir de entonces su estructura organizacional conforme de menciona en el inciso f) del punto</w:t>
      </w:r>
    </w:p>
    <w:p w14:paraId="4C5FA55C" w14:textId="77777777" w:rsidR="001068F7" w:rsidRPr="00E74967" w:rsidRDefault="001068F7" w:rsidP="001068F7">
      <w:pPr>
        <w:tabs>
          <w:tab w:val="left" w:leader="underscore" w:pos="9639"/>
        </w:tabs>
        <w:spacing w:after="0" w:line="240" w:lineRule="auto"/>
        <w:jc w:val="both"/>
        <w:rPr>
          <w:rFonts w:cs="Calibri"/>
        </w:rPr>
      </w:pPr>
    </w:p>
    <w:p w14:paraId="0C579DDB" w14:textId="77777777" w:rsidR="001068F7" w:rsidRDefault="001068F7" w:rsidP="001068F7">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18F64451" w14:textId="77777777" w:rsidR="001068F7" w:rsidRPr="001068F7" w:rsidRDefault="001068F7" w:rsidP="001068F7">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55688166" w14:textId="77777777" w:rsidR="001068F7" w:rsidRDefault="001068F7" w:rsidP="00516A8F">
      <w:pPr>
        <w:tabs>
          <w:tab w:val="left" w:leader="underscore" w:pos="9639"/>
        </w:tabs>
        <w:spacing w:after="0" w:line="240" w:lineRule="auto"/>
        <w:jc w:val="both"/>
        <w:rPr>
          <w:rFonts w:cs="Calibri"/>
        </w:rPr>
      </w:pPr>
    </w:p>
    <w:p w14:paraId="15617298" w14:textId="77777777" w:rsidR="001068F7" w:rsidRDefault="001068F7" w:rsidP="001068F7">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158473F6" w14:textId="77777777" w:rsidR="001068F7" w:rsidRDefault="001068F7" w:rsidP="00516A8F">
      <w:pPr>
        <w:tabs>
          <w:tab w:val="left" w:leader="underscore" w:pos="9639"/>
        </w:tabs>
        <w:spacing w:after="0" w:line="240" w:lineRule="auto"/>
        <w:jc w:val="both"/>
        <w:rPr>
          <w:rFonts w:cs="Calibri"/>
        </w:rPr>
      </w:pPr>
    </w:p>
    <w:p w14:paraId="6841A9BC" w14:textId="6AF5834B" w:rsidR="0012493A" w:rsidRPr="00E74967" w:rsidRDefault="0012493A" w:rsidP="0012493A">
      <w:pPr>
        <w:tabs>
          <w:tab w:val="left" w:leader="underscore" w:pos="9639"/>
        </w:tabs>
        <w:spacing w:after="0" w:line="240" w:lineRule="auto"/>
        <w:jc w:val="both"/>
        <w:rPr>
          <w:rFonts w:cs="Calibri"/>
        </w:rPr>
      </w:pPr>
      <w:r>
        <w:rPr>
          <w:rFonts w:cs="Calibri"/>
        </w:rPr>
        <w:tab/>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67C26CC7"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Objeto social.</w:t>
      </w:r>
    </w:p>
    <w:p w14:paraId="3EEB665A" w14:textId="77777777" w:rsidR="001068F7" w:rsidRDefault="001068F7" w:rsidP="001068F7">
      <w:pPr>
        <w:tabs>
          <w:tab w:val="left" w:leader="underscore" w:pos="9639"/>
        </w:tabs>
        <w:spacing w:after="0" w:line="240" w:lineRule="auto"/>
        <w:jc w:val="both"/>
        <w:rPr>
          <w:rFonts w:cs="Calibri"/>
        </w:rPr>
      </w:pPr>
    </w:p>
    <w:p w14:paraId="29EE4910"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ingreso, asimilación, permanencia, reconocimientos, estímulos-recompensas y conclusión del Servicio de los</w:t>
      </w:r>
      <w:r>
        <w:rPr>
          <w:rFonts w:ascii="Arial" w:hAnsi="Arial" w:cs="Arial"/>
          <w:sz w:val="20"/>
          <w:szCs w:val="20"/>
        </w:rPr>
        <w:t xml:space="preserve"> </w:t>
      </w:r>
      <w:r w:rsidRPr="008F7268">
        <w:rPr>
          <w:rFonts w:ascii="Arial" w:hAnsi="Arial" w:cs="Arial"/>
          <w:sz w:val="20"/>
          <w:szCs w:val="20"/>
        </w:rPr>
        <w:t>elementos que integran los cuerpos de seguridad pública del Municipio de León, Guanajuato y Zona Metropolitana.</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Principal actividad.</w:t>
      </w:r>
    </w:p>
    <w:p w14:paraId="6949A6BA" w14:textId="77777777" w:rsidR="001068F7" w:rsidRDefault="001068F7" w:rsidP="00CB41C4">
      <w:pPr>
        <w:tabs>
          <w:tab w:val="left" w:leader="underscore" w:pos="9639"/>
        </w:tabs>
        <w:spacing w:after="0" w:line="240" w:lineRule="auto"/>
        <w:jc w:val="both"/>
        <w:rPr>
          <w:rFonts w:cs="Calibri"/>
        </w:rPr>
      </w:pPr>
    </w:p>
    <w:p w14:paraId="6DBB5F65" w14:textId="77777777" w:rsidR="001068F7" w:rsidRDefault="001068F7" w:rsidP="00CB41C4">
      <w:pPr>
        <w:tabs>
          <w:tab w:val="left" w:leader="underscore" w:pos="9639"/>
        </w:tabs>
        <w:spacing w:after="0" w:line="240" w:lineRule="auto"/>
        <w:jc w:val="both"/>
        <w:rPr>
          <w:rFonts w:cs="Calibri"/>
        </w:rPr>
      </w:pPr>
    </w:p>
    <w:p w14:paraId="48478AC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DE876E3"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8E0D74">
        <w:rPr>
          <w:rFonts w:cs="Calibri"/>
        </w:rPr>
        <w:t>26</w:t>
      </w:r>
      <w:r w:rsidRPr="00E74967">
        <w:rPr>
          <w:rFonts w:cs="Calibri"/>
        </w:rPr>
        <w:t>).</w:t>
      </w:r>
    </w:p>
    <w:p w14:paraId="2A097DF5" w14:textId="77777777" w:rsidR="001068F7" w:rsidRDefault="001068F7" w:rsidP="00CB41C4">
      <w:pPr>
        <w:tabs>
          <w:tab w:val="left" w:leader="underscore" w:pos="9639"/>
        </w:tabs>
        <w:spacing w:after="0" w:line="240" w:lineRule="auto"/>
        <w:jc w:val="both"/>
        <w:rPr>
          <w:rFonts w:cs="Calibri"/>
        </w:rPr>
      </w:pPr>
    </w:p>
    <w:p w14:paraId="21421CF4" w14:textId="77777777" w:rsidR="001068F7" w:rsidRPr="004F58F7" w:rsidRDefault="001068F7" w:rsidP="001068F7">
      <w:pPr>
        <w:tabs>
          <w:tab w:val="left" w:leader="underscore" w:pos="9639"/>
        </w:tabs>
        <w:spacing w:after="0" w:line="240" w:lineRule="auto"/>
        <w:jc w:val="both"/>
        <w:rPr>
          <w:rFonts w:cs="Calibri"/>
        </w:rPr>
      </w:pPr>
    </w:p>
    <w:p w14:paraId="005D8879" w14:textId="03B366E9" w:rsidR="001068F7" w:rsidRPr="008F7268" w:rsidRDefault="001068F7" w:rsidP="001068F7">
      <w:pPr>
        <w:jc w:val="both"/>
        <w:rPr>
          <w:rFonts w:ascii="Arial" w:hAnsi="Arial" w:cs="Arial"/>
          <w:sz w:val="20"/>
          <w:szCs w:val="20"/>
        </w:rPr>
      </w:pPr>
      <w:r>
        <w:rPr>
          <w:rFonts w:ascii="Arial" w:hAnsi="Arial" w:cs="Arial"/>
          <w:sz w:val="20"/>
          <w:szCs w:val="20"/>
        </w:rPr>
        <w:t xml:space="preserve">01 </w:t>
      </w:r>
      <w:r w:rsidR="00C20A7F">
        <w:rPr>
          <w:rFonts w:ascii="Arial" w:hAnsi="Arial" w:cs="Arial"/>
          <w:sz w:val="20"/>
          <w:szCs w:val="20"/>
        </w:rPr>
        <w:t>de Enero de 2026</w:t>
      </w:r>
      <w:r w:rsidR="008E0D74">
        <w:rPr>
          <w:rFonts w:ascii="Arial" w:hAnsi="Arial" w:cs="Arial"/>
          <w:sz w:val="20"/>
          <w:szCs w:val="20"/>
        </w:rPr>
        <w:t xml:space="preserve"> al 31 de Diciembre de 2026</w:t>
      </w:r>
      <w:r w:rsidRPr="008F7268">
        <w:rPr>
          <w:rFonts w:ascii="Arial" w:hAnsi="Arial" w:cs="Arial"/>
          <w:sz w:val="20"/>
          <w:szCs w:val="20"/>
        </w:rPr>
        <w:t>.</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4303400"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Régimen jurídico (Forma como está dada de alta la entidad ante la S.H.C.P., ejemplos: S.C., S.A., Personas morales sin fines de lucro, etc.).</w:t>
      </w:r>
    </w:p>
    <w:p w14:paraId="5CCA33C0" w14:textId="77777777" w:rsidR="001068F7" w:rsidRDefault="001068F7" w:rsidP="001068F7">
      <w:pPr>
        <w:tabs>
          <w:tab w:val="left" w:leader="underscore" w:pos="9639"/>
        </w:tabs>
        <w:spacing w:after="0" w:line="240" w:lineRule="auto"/>
        <w:jc w:val="both"/>
        <w:rPr>
          <w:rFonts w:cs="Calibri"/>
        </w:rPr>
      </w:pPr>
    </w:p>
    <w:p w14:paraId="582611DF" w14:textId="77777777" w:rsidR="001068F7" w:rsidRPr="009156F8" w:rsidRDefault="001068F7" w:rsidP="001068F7">
      <w:pPr>
        <w:tabs>
          <w:tab w:val="left" w:leader="underscore" w:pos="9639"/>
        </w:tabs>
        <w:spacing w:after="0" w:line="240" w:lineRule="auto"/>
        <w:jc w:val="both"/>
        <w:rPr>
          <w:rFonts w:ascii="Arial" w:hAnsi="Arial" w:cs="Arial"/>
          <w:b/>
          <w:bCs/>
          <w:sz w:val="20"/>
          <w:szCs w:val="20"/>
        </w:rPr>
      </w:pPr>
      <w:r w:rsidRPr="009156F8">
        <w:rPr>
          <w:rFonts w:ascii="Arial" w:hAnsi="Arial" w:cs="Arial"/>
          <w:sz w:val="20"/>
          <w:szCs w:val="20"/>
        </w:rPr>
        <w:t xml:space="preserve">Régimen jurídico registrado como Persona Moral con Fines no Lucrativos la cual se encarga de Reclutar, seleccionar e impartir formación inicial y continua, así como control de la carrera policial de los cuerpos de seguridad y la </w:t>
      </w:r>
      <w:r w:rsidRPr="009156F8">
        <w:rPr>
          <w:rFonts w:ascii="Arial" w:hAnsi="Arial" w:cs="Arial"/>
          <w:b/>
          <w:bCs/>
          <w:sz w:val="20"/>
          <w:szCs w:val="20"/>
        </w:rPr>
        <w:t xml:space="preserve">Licenciatura en Derecho con Enfoque en Seguridad Pública, Licenciatura en Criminología con Enfoque en Seguridad Ciudadana, Licenciatura en Movilidad y Urbanismo con Enfoque en Seguridad Vial, Ingeniería en Telecomunicaciones con Enfoque en </w:t>
      </w:r>
      <w:proofErr w:type="spellStart"/>
      <w:r w:rsidRPr="009156F8">
        <w:rPr>
          <w:rFonts w:ascii="Arial" w:hAnsi="Arial" w:cs="Arial"/>
          <w:b/>
          <w:bCs/>
          <w:sz w:val="20"/>
          <w:szCs w:val="20"/>
        </w:rPr>
        <w:t>Ciberseguridad</w:t>
      </w:r>
      <w:proofErr w:type="spellEnd"/>
      <w:r w:rsidRPr="009156F8">
        <w:rPr>
          <w:rFonts w:ascii="Arial" w:hAnsi="Arial" w:cs="Arial"/>
          <w:b/>
          <w:bCs/>
          <w:sz w:val="20"/>
          <w:szCs w:val="20"/>
        </w:rPr>
        <w:t>, Licenciatura en Administración con Enfoque en Gerencia Estratégica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E3E0C15" w14:textId="77777777" w:rsidR="001068F7" w:rsidRDefault="001068F7" w:rsidP="00CB41C4">
      <w:pPr>
        <w:tabs>
          <w:tab w:val="left" w:leader="underscore" w:pos="9639"/>
        </w:tabs>
        <w:spacing w:after="0" w:line="240" w:lineRule="auto"/>
        <w:jc w:val="both"/>
        <w:rPr>
          <w:rFonts w:cs="Calibri"/>
        </w:rPr>
      </w:pPr>
    </w:p>
    <w:p w14:paraId="7E6777B9" w14:textId="46633593"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C1D4B62" w14:textId="77777777" w:rsidR="001068F7" w:rsidRDefault="001068F7" w:rsidP="00CB41C4">
      <w:pPr>
        <w:tabs>
          <w:tab w:val="left" w:leader="underscore" w:pos="9639"/>
        </w:tabs>
        <w:spacing w:after="0" w:line="240" w:lineRule="auto"/>
        <w:ind w:firstLine="708"/>
        <w:jc w:val="both"/>
        <w:rPr>
          <w:rFonts w:cs="Calibri"/>
        </w:rPr>
      </w:pPr>
    </w:p>
    <w:p w14:paraId="623B0F93" w14:textId="164D75B6" w:rsidR="001068F7" w:rsidRDefault="004D6163" w:rsidP="004D6163">
      <w:pPr>
        <w:tabs>
          <w:tab w:val="left" w:leader="underscore" w:pos="9639"/>
        </w:tabs>
        <w:spacing w:after="0" w:line="240" w:lineRule="auto"/>
        <w:jc w:val="center"/>
        <w:rPr>
          <w:rFonts w:cs="Calibri"/>
        </w:rPr>
      </w:pPr>
      <w:r>
        <w:rPr>
          <w:rFonts w:cs="Calibri"/>
          <w:noProof/>
          <w:lang w:eastAsia="es-MX"/>
        </w:rPr>
        <w:drawing>
          <wp:inline distT="0" distB="0" distL="0" distR="0" wp14:anchorId="34A9939F" wp14:editId="75055E79">
            <wp:extent cx="6151880" cy="301911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3019113"/>
                    </a:xfrm>
                    <a:prstGeom prst="rect">
                      <a:avLst/>
                    </a:prstGeom>
                    <a:noFill/>
                    <a:ln>
                      <a:noFill/>
                    </a:ln>
                  </pic:spPr>
                </pic:pic>
              </a:graphicData>
            </a:graphic>
          </wp:inline>
        </w:drawing>
      </w:r>
    </w:p>
    <w:p w14:paraId="5C5C7B27" w14:textId="6D041F9E" w:rsidR="004D6163" w:rsidRDefault="004D6163" w:rsidP="004D6163">
      <w:pPr>
        <w:tabs>
          <w:tab w:val="left" w:leader="underscore" w:pos="9639"/>
        </w:tabs>
        <w:spacing w:after="0" w:line="240" w:lineRule="auto"/>
        <w:jc w:val="center"/>
        <w:rPr>
          <w:rFonts w:cs="Calibri"/>
        </w:rPr>
      </w:pPr>
      <w:r>
        <w:rPr>
          <w:rFonts w:cs="Calibri"/>
          <w:noProof/>
          <w:lang w:eastAsia="es-MX"/>
        </w:rPr>
        <w:lastRenderedPageBreak/>
        <w:drawing>
          <wp:inline distT="0" distB="0" distL="0" distR="0" wp14:anchorId="11B17F13" wp14:editId="064FC1B4">
            <wp:extent cx="6151880" cy="2771489"/>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2771489"/>
                    </a:xfrm>
                    <a:prstGeom prst="rect">
                      <a:avLst/>
                    </a:prstGeom>
                    <a:noFill/>
                    <a:ln>
                      <a:noFill/>
                    </a:ln>
                  </pic:spPr>
                </pic:pic>
              </a:graphicData>
            </a:graphic>
          </wp:inline>
        </w:drawing>
      </w:r>
    </w:p>
    <w:p w14:paraId="2CDDA601" w14:textId="523DD819" w:rsidR="004D6163" w:rsidRDefault="004D6163" w:rsidP="004D6163">
      <w:pPr>
        <w:tabs>
          <w:tab w:val="left" w:leader="underscore" w:pos="9639"/>
        </w:tabs>
        <w:spacing w:after="0" w:line="240" w:lineRule="auto"/>
        <w:jc w:val="center"/>
        <w:rPr>
          <w:rFonts w:cs="Calibri"/>
        </w:rPr>
      </w:pPr>
      <w:r>
        <w:rPr>
          <w:rFonts w:cs="Calibri"/>
          <w:noProof/>
          <w:lang w:eastAsia="es-MX"/>
        </w:rPr>
        <w:drawing>
          <wp:inline distT="0" distB="0" distL="0" distR="0" wp14:anchorId="6DE84C27" wp14:editId="02AFF179">
            <wp:extent cx="6151880" cy="267624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2676249"/>
                    </a:xfrm>
                    <a:prstGeom prst="rect">
                      <a:avLst/>
                    </a:prstGeom>
                    <a:noFill/>
                    <a:ln>
                      <a:noFill/>
                    </a:ln>
                  </pic:spPr>
                </pic:pic>
              </a:graphicData>
            </a:graphic>
          </wp:inline>
        </w:drawing>
      </w:r>
    </w:p>
    <w:p w14:paraId="4E364B0E" w14:textId="13EA37FF" w:rsidR="004D6163" w:rsidRPr="00E74967" w:rsidRDefault="004D6163" w:rsidP="004D6163">
      <w:pPr>
        <w:tabs>
          <w:tab w:val="left" w:leader="underscore" w:pos="9639"/>
        </w:tabs>
        <w:spacing w:after="0" w:line="240" w:lineRule="auto"/>
        <w:jc w:val="center"/>
        <w:rPr>
          <w:rFonts w:cs="Calibri"/>
        </w:rPr>
      </w:pPr>
      <w:r>
        <w:rPr>
          <w:rFonts w:cs="Calibri"/>
          <w:noProof/>
          <w:lang w:eastAsia="es-MX"/>
        </w:rPr>
        <w:drawing>
          <wp:inline distT="0" distB="0" distL="0" distR="0" wp14:anchorId="1B72F84C" wp14:editId="23F444E7">
            <wp:extent cx="6151880" cy="2581009"/>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2581009"/>
                    </a:xfrm>
                    <a:prstGeom prst="rect">
                      <a:avLst/>
                    </a:prstGeom>
                    <a:noFill/>
                    <a:ln>
                      <a:noFill/>
                    </a:ln>
                  </pic:spPr>
                </pic:pic>
              </a:graphicData>
            </a:graphic>
          </wp:inline>
        </w:drawing>
      </w:r>
    </w:p>
    <w:p w14:paraId="3450C629" w14:textId="2571552C" w:rsidR="007D1E76" w:rsidRDefault="004D6163"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07DD34C8" wp14:editId="244FC8DD">
            <wp:extent cx="6151880" cy="257148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2571485"/>
                    </a:xfrm>
                    <a:prstGeom prst="rect">
                      <a:avLst/>
                    </a:prstGeom>
                    <a:noFill/>
                    <a:ln>
                      <a:noFill/>
                    </a:ln>
                  </pic:spPr>
                </pic:pic>
              </a:graphicData>
            </a:graphic>
          </wp:inline>
        </w:drawing>
      </w:r>
    </w:p>
    <w:p w14:paraId="23D990EA" w14:textId="48A2788E" w:rsidR="004D6163" w:rsidRDefault="004D6163"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1BF7AC2A" wp14:editId="54406879">
            <wp:extent cx="6151880" cy="2876253"/>
            <wp:effectExtent l="0" t="0" r="127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2876253"/>
                    </a:xfrm>
                    <a:prstGeom prst="rect">
                      <a:avLst/>
                    </a:prstGeom>
                    <a:noFill/>
                    <a:ln>
                      <a:noFill/>
                    </a:ln>
                  </pic:spPr>
                </pic:pic>
              </a:graphicData>
            </a:graphic>
          </wp:inline>
        </w:drawing>
      </w:r>
    </w:p>
    <w:p w14:paraId="45F4D88D" w14:textId="180D6DF3" w:rsidR="004D6163" w:rsidRDefault="004D6163"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563FD1F3" wp14:editId="61BCC0B7">
            <wp:extent cx="6151880" cy="250481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2504816"/>
                    </a:xfrm>
                    <a:prstGeom prst="rect">
                      <a:avLst/>
                    </a:prstGeom>
                    <a:noFill/>
                    <a:ln>
                      <a:noFill/>
                    </a:ln>
                  </pic:spPr>
                </pic:pic>
              </a:graphicData>
            </a:graphic>
          </wp:inline>
        </w:drawing>
      </w:r>
    </w:p>
    <w:p w14:paraId="213A292A" w14:textId="77777777" w:rsidR="004D6163" w:rsidRDefault="004D6163" w:rsidP="00CB41C4">
      <w:pPr>
        <w:tabs>
          <w:tab w:val="left" w:leader="underscore" w:pos="9639"/>
        </w:tabs>
        <w:spacing w:after="0" w:line="240" w:lineRule="auto"/>
        <w:jc w:val="both"/>
        <w:rPr>
          <w:rFonts w:cs="Calibri"/>
        </w:rPr>
      </w:pPr>
    </w:p>
    <w:p w14:paraId="45085FA9" w14:textId="3B8CF209" w:rsidR="0054701E" w:rsidRDefault="004D6163"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1E1F1961" wp14:editId="02549A23">
            <wp:extent cx="6151880" cy="3038161"/>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3038161"/>
                    </a:xfrm>
                    <a:prstGeom prst="rect">
                      <a:avLst/>
                    </a:prstGeom>
                    <a:noFill/>
                    <a:ln>
                      <a:noFill/>
                    </a:ln>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63804A69" w14:textId="77777777" w:rsidR="001068F7" w:rsidRDefault="001068F7" w:rsidP="001068F7">
      <w:pPr>
        <w:jc w:val="both"/>
        <w:rPr>
          <w:rFonts w:ascii="Arial" w:hAnsi="Arial" w:cs="Arial"/>
          <w:sz w:val="20"/>
          <w:szCs w:val="20"/>
        </w:rPr>
      </w:pPr>
    </w:p>
    <w:p w14:paraId="698F5C36" w14:textId="01458808" w:rsidR="001068F7" w:rsidRPr="008F7268" w:rsidRDefault="001068F7" w:rsidP="001068F7">
      <w:pPr>
        <w:jc w:val="both"/>
        <w:rPr>
          <w:rFonts w:ascii="Arial" w:hAnsi="Arial" w:cs="Arial"/>
          <w:sz w:val="20"/>
          <w:szCs w:val="20"/>
        </w:rPr>
      </w:pPr>
      <w:r w:rsidRPr="008F7268">
        <w:rPr>
          <w:rFonts w:ascii="Arial" w:hAnsi="Arial" w:cs="Arial"/>
          <w:sz w:val="20"/>
          <w:szCs w:val="20"/>
        </w:rPr>
        <w:t>No aplica por no contar ni pertenecer a fideicomisos.</w:t>
      </w:r>
    </w:p>
    <w:p w14:paraId="4241EF36" w14:textId="7E6E2FBC" w:rsidR="007D1E76" w:rsidRDefault="007D1E76"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A9C84FC" w14:textId="77777777" w:rsidR="001068F7" w:rsidRDefault="001068F7" w:rsidP="00CB41C4">
      <w:pPr>
        <w:tabs>
          <w:tab w:val="left" w:leader="underscore" w:pos="9639"/>
        </w:tabs>
        <w:spacing w:after="0" w:line="240" w:lineRule="auto"/>
        <w:jc w:val="both"/>
        <w:rPr>
          <w:rFonts w:cs="Calibri"/>
        </w:rPr>
      </w:pPr>
    </w:p>
    <w:p w14:paraId="58C092B6" w14:textId="77777777" w:rsidR="001068F7" w:rsidRDefault="001068F7" w:rsidP="00CB41C4">
      <w:pPr>
        <w:tabs>
          <w:tab w:val="left" w:leader="underscore" w:pos="9639"/>
        </w:tabs>
        <w:spacing w:after="0" w:line="240" w:lineRule="auto"/>
        <w:jc w:val="both"/>
        <w:rPr>
          <w:rFonts w:cs="Calibri"/>
        </w:rPr>
      </w:pPr>
    </w:p>
    <w:p w14:paraId="6EC93F1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46C3C830"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4B74AF7" w14:textId="77777777" w:rsidR="001068F7" w:rsidRDefault="001068F7" w:rsidP="001068F7">
      <w:pPr>
        <w:tabs>
          <w:tab w:val="left" w:leader="underscore" w:pos="9639"/>
        </w:tabs>
        <w:spacing w:after="0" w:line="240" w:lineRule="auto"/>
        <w:jc w:val="both"/>
        <w:rPr>
          <w:rFonts w:cs="Calibri"/>
        </w:rPr>
      </w:pPr>
    </w:p>
    <w:p w14:paraId="198609C6"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Se tiene un avance del 95% en los Lineamientos de Contabilidad Gubernamental</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07049F98" w14:textId="77777777" w:rsidR="001068F7" w:rsidRDefault="001068F7" w:rsidP="00CB41C4">
      <w:pPr>
        <w:tabs>
          <w:tab w:val="left" w:leader="underscore" w:pos="9639"/>
        </w:tabs>
        <w:spacing w:after="0" w:line="240" w:lineRule="auto"/>
        <w:jc w:val="both"/>
        <w:rPr>
          <w:rFonts w:cs="Calibri"/>
        </w:rPr>
      </w:pPr>
    </w:p>
    <w:p w14:paraId="47617063" w14:textId="77777777" w:rsidR="001068F7" w:rsidRDefault="001068F7" w:rsidP="00CB41C4">
      <w:pPr>
        <w:tabs>
          <w:tab w:val="left" w:leader="underscore" w:pos="9639"/>
        </w:tabs>
        <w:spacing w:after="0" w:line="240" w:lineRule="auto"/>
        <w:jc w:val="both"/>
        <w:rPr>
          <w:rFonts w:cs="Calibri"/>
        </w:rPr>
      </w:pPr>
    </w:p>
    <w:p w14:paraId="5009A319" w14:textId="071A20F1"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D524C8E" w14:textId="77777777" w:rsidR="001068F7" w:rsidRDefault="001068F7" w:rsidP="00CB41C4">
      <w:pPr>
        <w:tabs>
          <w:tab w:val="left" w:leader="underscore" w:pos="9639"/>
        </w:tabs>
        <w:spacing w:after="0" w:line="240" w:lineRule="auto"/>
        <w:jc w:val="both"/>
        <w:rPr>
          <w:rFonts w:cs="Calibri"/>
        </w:rPr>
      </w:pPr>
    </w:p>
    <w:p w14:paraId="13A9EA32" w14:textId="77777777" w:rsidR="001068F7" w:rsidRDefault="001068F7" w:rsidP="00CB41C4">
      <w:pPr>
        <w:tabs>
          <w:tab w:val="left" w:leader="underscore" w:pos="9639"/>
        </w:tabs>
        <w:spacing w:after="0" w:line="240" w:lineRule="auto"/>
        <w:jc w:val="both"/>
        <w:rPr>
          <w:rFonts w:cs="Calibri"/>
        </w:rPr>
      </w:pPr>
    </w:p>
    <w:p w14:paraId="384678DD" w14:textId="7F00B73F"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F926BD" w14:textId="77777777" w:rsidR="001068F7" w:rsidRDefault="001068F7" w:rsidP="00CB41C4">
      <w:pPr>
        <w:tabs>
          <w:tab w:val="left" w:leader="underscore" w:pos="9639"/>
        </w:tabs>
        <w:spacing w:after="0" w:line="240" w:lineRule="auto"/>
        <w:jc w:val="both"/>
        <w:rPr>
          <w:rFonts w:cs="Calibri"/>
        </w:rPr>
      </w:pPr>
    </w:p>
    <w:p w14:paraId="04C20A37" w14:textId="77777777" w:rsidR="001068F7" w:rsidRDefault="001068F7" w:rsidP="00CB41C4">
      <w:pPr>
        <w:tabs>
          <w:tab w:val="left" w:leader="underscore" w:pos="9639"/>
        </w:tabs>
        <w:spacing w:after="0" w:line="240" w:lineRule="auto"/>
        <w:jc w:val="both"/>
        <w:rPr>
          <w:rFonts w:cs="Calibri"/>
        </w:rPr>
      </w:pPr>
    </w:p>
    <w:p w14:paraId="230E8BAA"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 implementado.</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82B2205" w14:textId="77777777" w:rsidR="001068F7" w:rsidRDefault="001068F7" w:rsidP="00CB41C4">
      <w:pPr>
        <w:tabs>
          <w:tab w:val="left" w:leader="underscore" w:pos="9639"/>
        </w:tabs>
        <w:spacing w:after="0" w:line="240" w:lineRule="auto"/>
        <w:jc w:val="both"/>
        <w:rPr>
          <w:rFonts w:cs="Calibri"/>
        </w:rPr>
      </w:pPr>
    </w:p>
    <w:p w14:paraId="76C6A30A" w14:textId="77777777" w:rsidR="001068F7" w:rsidRDefault="001068F7" w:rsidP="00CB41C4">
      <w:pPr>
        <w:tabs>
          <w:tab w:val="left" w:leader="underscore" w:pos="9639"/>
        </w:tabs>
        <w:spacing w:after="0" w:line="240" w:lineRule="auto"/>
        <w:jc w:val="both"/>
        <w:rPr>
          <w:rFonts w:cs="Calibri"/>
        </w:rPr>
      </w:pPr>
    </w:p>
    <w:p w14:paraId="3B6D9156" w14:textId="1ED79B3E" w:rsidR="007D1E76" w:rsidRDefault="001068F7" w:rsidP="00CB41C4">
      <w:pPr>
        <w:tabs>
          <w:tab w:val="left" w:leader="underscore" w:pos="9639"/>
        </w:tabs>
        <w:spacing w:after="0" w:line="240" w:lineRule="auto"/>
        <w:jc w:val="both"/>
        <w:rPr>
          <w:rFonts w:cs="Calibri"/>
        </w:rPr>
      </w:pPr>
      <w:r w:rsidRPr="008F7268">
        <w:rPr>
          <w:rFonts w:cs="Calibri"/>
        </w:rPr>
        <w:t>No aplica porque ya está implementado.</w:t>
      </w:r>
    </w:p>
    <w:p w14:paraId="41FF6D72" w14:textId="77777777" w:rsidR="001068F7" w:rsidRPr="00E74967" w:rsidRDefault="001068F7"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D8B0E9A" w14:textId="77777777" w:rsidR="001068F7" w:rsidRDefault="001068F7" w:rsidP="00CB41C4">
      <w:pPr>
        <w:tabs>
          <w:tab w:val="left" w:leader="underscore" w:pos="9639"/>
        </w:tabs>
        <w:spacing w:after="0" w:line="240" w:lineRule="auto"/>
        <w:jc w:val="both"/>
        <w:rPr>
          <w:rFonts w:cs="Calibri"/>
        </w:rPr>
      </w:pPr>
    </w:p>
    <w:p w14:paraId="59F5872C" w14:textId="77777777" w:rsidR="001068F7" w:rsidRDefault="001068F7" w:rsidP="00CB41C4">
      <w:pPr>
        <w:tabs>
          <w:tab w:val="left" w:leader="underscore" w:pos="9639"/>
        </w:tabs>
        <w:spacing w:after="0" w:line="240" w:lineRule="auto"/>
        <w:jc w:val="both"/>
        <w:rPr>
          <w:rFonts w:cs="Calibri"/>
        </w:rPr>
      </w:pPr>
    </w:p>
    <w:p w14:paraId="3B4F9241"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3528E9FE" w14:textId="77777777" w:rsidR="001068F7" w:rsidRDefault="001068F7" w:rsidP="006F0687">
      <w:pPr>
        <w:tabs>
          <w:tab w:val="left" w:leader="underscore" w:pos="9639"/>
        </w:tabs>
        <w:spacing w:after="0" w:line="240" w:lineRule="auto"/>
        <w:jc w:val="both"/>
        <w:rPr>
          <w:rFonts w:cs="Calibri"/>
        </w:rPr>
      </w:pPr>
    </w:p>
    <w:p w14:paraId="5059A0C5" w14:textId="77777777" w:rsidR="001068F7" w:rsidRDefault="001068F7" w:rsidP="006F0687">
      <w:pPr>
        <w:tabs>
          <w:tab w:val="left" w:leader="underscore" w:pos="9639"/>
        </w:tabs>
        <w:spacing w:after="0" w:line="240" w:lineRule="auto"/>
        <w:jc w:val="both"/>
        <w:rPr>
          <w:rFonts w:cs="Calibri"/>
        </w:rPr>
      </w:pPr>
    </w:p>
    <w:p w14:paraId="197993CA" w14:textId="77777777" w:rsidR="001068F7" w:rsidRPr="00E74967"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29782481" w14:textId="77777777" w:rsidR="001068F7" w:rsidRDefault="001068F7" w:rsidP="00CB41C4">
      <w:pPr>
        <w:tabs>
          <w:tab w:val="left" w:leader="underscore" w:pos="9639"/>
        </w:tabs>
        <w:spacing w:after="0" w:line="240" w:lineRule="auto"/>
        <w:jc w:val="both"/>
        <w:rPr>
          <w:rFonts w:cs="Calibri"/>
        </w:rPr>
      </w:pPr>
    </w:p>
    <w:p w14:paraId="58DFD8B8" w14:textId="77777777" w:rsidR="001068F7" w:rsidRDefault="001068F7" w:rsidP="00CB41C4">
      <w:pPr>
        <w:tabs>
          <w:tab w:val="left" w:leader="underscore" w:pos="9639"/>
        </w:tabs>
        <w:spacing w:after="0" w:line="240" w:lineRule="auto"/>
        <w:jc w:val="both"/>
        <w:rPr>
          <w:rFonts w:cs="Calibri"/>
        </w:rPr>
      </w:pPr>
    </w:p>
    <w:p w14:paraId="1E89F0D3" w14:textId="77777777" w:rsidR="001068F7" w:rsidRPr="008F7268" w:rsidRDefault="001068F7" w:rsidP="001068F7">
      <w:pPr>
        <w:pStyle w:val="Prrafodelista"/>
        <w:jc w:val="both"/>
        <w:rPr>
          <w:rFonts w:ascii="Arial" w:hAnsi="Arial" w:cs="Arial"/>
          <w:sz w:val="20"/>
          <w:szCs w:val="20"/>
        </w:rPr>
      </w:pPr>
      <w:r w:rsidRPr="008F7268">
        <w:rPr>
          <w:rFonts w:ascii="Arial" w:hAnsi="Arial" w:cs="Arial"/>
          <w:sz w:val="20"/>
          <w:szCs w:val="20"/>
        </w:rPr>
        <w:lastRenderedPageBreak/>
        <w:t>La Academia está encaminada a cumplir lo establecido por la CONAC y trabaja en la implementación del sistema contable.</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1AFA6161" w14:textId="77777777" w:rsidR="0023109A" w:rsidRDefault="0023109A" w:rsidP="00CB41C4">
      <w:pPr>
        <w:tabs>
          <w:tab w:val="left" w:leader="underscore" w:pos="9639"/>
        </w:tabs>
        <w:spacing w:after="0" w:line="240" w:lineRule="auto"/>
        <w:jc w:val="both"/>
        <w:rPr>
          <w:rFonts w:cs="Calibri"/>
        </w:rPr>
      </w:pPr>
    </w:p>
    <w:p w14:paraId="68B1D5EC" w14:textId="77777777" w:rsidR="0023109A" w:rsidRDefault="0023109A" w:rsidP="00CB41C4">
      <w:pPr>
        <w:tabs>
          <w:tab w:val="left" w:leader="underscore" w:pos="9639"/>
        </w:tabs>
        <w:spacing w:after="0" w:line="240" w:lineRule="auto"/>
        <w:jc w:val="both"/>
        <w:rPr>
          <w:rFonts w:cs="Calibri"/>
        </w:rPr>
      </w:pPr>
    </w:p>
    <w:p w14:paraId="0968B3DA"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relaciones en el extranjero.</w:t>
      </w:r>
    </w:p>
    <w:p w14:paraId="761C47D7" w14:textId="3C4DAF16" w:rsidR="007D1E76" w:rsidRPr="00E74967" w:rsidRDefault="007D1E76" w:rsidP="00CB41C4">
      <w:pPr>
        <w:tabs>
          <w:tab w:val="left" w:leader="underscore" w:pos="9639"/>
        </w:tabs>
        <w:spacing w:after="0" w:line="240" w:lineRule="auto"/>
        <w:jc w:val="both"/>
        <w:rPr>
          <w:rFonts w:cs="Calibri"/>
        </w:rPr>
      </w:pP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D483C4B" w14:textId="77777777" w:rsidR="0023109A" w:rsidRDefault="0023109A" w:rsidP="00CB41C4">
      <w:pPr>
        <w:tabs>
          <w:tab w:val="left" w:leader="underscore" w:pos="9639"/>
        </w:tabs>
        <w:spacing w:after="0" w:line="240" w:lineRule="auto"/>
        <w:jc w:val="both"/>
        <w:rPr>
          <w:rFonts w:cs="Calibri"/>
        </w:rPr>
      </w:pPr>
    </w:p>
    <w:p w14:paraId="2A188D5E" w14:textId="77777777" w:rsidR="0023109A" w:rsidRDefault="0023109A" w:rsidP="00CB41C4">
      <w:pPr>
        <w:tabs>
          <w:tab w:val="left" w:leader="underscore" w:pos="9639"/>
        </w:tabs>
        <w:spacing w:after="0" w:line="240" w:lineRule="auto"/>
        <w:jc w:val="both"/>
        <w:rPr>
          <w:rFonts w:cs="Calibri"/>
        </w:rPr>
      </w:pPr>
    </w:p>
    <w:p w14:paraId="0AF41609"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inversión de acciones.</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532B2FAE" w14:textId="77777777" w:rsidR="0023109A" w:rsidRDefault="0023109A" w:rsidP="00CB41C4">
      <w:pPr>
        <w:tabs>
          <w:tab w:val="left" w:leader="underscore" w:pos="9639"/>
        </w:tabs>
        <w:spacing w:after="0" w:line="240" w:lineRule="auto"/>
        <w:jc w:val="both"/>
        <w:rPr>
          <w:rFonts w:cs="Calibri"/>
        </w:rPr>
      </w:pPr>
    </w:p>
    <w:p w14:paraId="02FDF63B" w14:textId="77777777" w:rsidR="0023109A" w:rsidRDefault="0023109A" w:rsidP="00CB41C4">
      <w:pPr>
        <w:tabs>
          <w:tab w:val="left" w:leader="underscore" w:pos="9639"/>
        </w:tabs>
        <w:spacing w:after="0" w:line="240" w:lineRule="auto"/>
        <w:jc w:val="both"/>
        <w:rPr>
          <w:rFonts w:cs="Calibri"/>
        </w:rPr>
      </w:pPr>
    </w:p>
    <w:p w14:paraId="63DBDB0C"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procesar productos.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5C5A882" w14:textId="77777777" w:rsidR="0023109A" w:rsidRDefault="0023109A" w:rsidP="00CB41C4">
      <w:pPr>
        <w:tabs>
          <w:tab w:val="left" w:leader="underscore" w:pos="9639"/>
        </w:tabs>
        <w:spacing w:after="0" w:line="240" w:lineRule="auto"/>
        <w:jc w:val="both"/>
        <w:rPr>
          <w:rFonts w:cs="Calibri"/>
        </w:rPr>
      </w:pPr>
    </w:p>
    <w:p w14:paraId="4E99D2E0"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31DFF3C3" w14:textId="77777777" w:rsidR="0023109A" w:rsidRDefault="0023109A" w:rsidP="0023109A">
      <w:pPr>
        <w:jc w:val="both"/>
        <w:rPr>
          <w:rFonts w:ascii="Arial" w:hAnsi="Arial" w:cs="Arial"/>
          <w:sz w:val="20"/>
          <w:szCs w:val="20"/>
        </w:rPr>
      </w:pPr>
    </w:p>
    <w:p w14:paraId="55C4CF5B" w14:textId="6E14DFF0" w:rsidR="0023109A" w:rsidRPr="008F7268" w:rsidRDefault="0023109A" w:rsidP="0023109A">
      <w:pPr>
        <w:jc w:val="both"/>
        <w:rPr>
          <w:rFonts w:ascii="Arial" w:hAnsi="Arial" w:cs="Arial"/>
          <w:sz w:val="20"/>
          <w:szCs w:val="20"/>
        </w:rPr>
      </w:pPr>
      <w:r w:rsidRPr="008F7268">
        <w:rPr>
          <w:rFonts w:ascii="Arial" w:hAnsi="Arial" w:cs="Arial"/>
          <w:sz w:val="20"/>
          <w:szCs w:val="20"/>
        </w:rPr>
        <w:t>Se considera lo establecido por 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D1F2472" w14:textId="77777777" w:rsidR="0023109A" w:rsidRDefault="0023109A" w:rsidP="00CB41C4">
      <w:pPr>
        <w:tabs>
          <w:tab w:val="left" w:leader="underscore" w:pos="9639"/>
        </w:tabs>
        <w:spacing w:after="0" w:line="240" w:lineRule="auto"/>
        <w:jc w:val="both"/>
        <w:rPr>
          <w:rFonts w:cs="Calibri"/>
        </w:rPr>
      </w:pPr>
    </w:p>
    <w:p w14:paraId="1C2A354A" w14:textId="77777777" w:rsidR="0023109A" w:rsidRDefault="0023109A" w:rsidP="00CB41C4">
      <w:pPr>
        <w:tabs>
          <w:tab w:val="left" w:leader="underscore" w:pos="9639"/>
        </w:tabs>
        <w:spacing w:after="0" w:line="240" w:lineRule="auto"/>
        <w:jc w:val="both"/>
        <w:rPr>
          <w:rFonts w:cs="Calibri"/>
        </w:rPr>
      </w:pPr>
    </w:p>
    <w:p w14:paraId="1A4B1C98"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No aplica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B6AD095" w14:textId="77777777" w:rsidR="0023109A" w:rsidRDefault="0023109A" w:rsidP="00CB41C4">
      <w:pPr>
        <w:tabs>
          <w:tab w:val="left" w:leader="underscore" w:pos="9639"/>
        </w:tabs>
        <w:spacing w:after="0" w:line="240" w:lineRule="auto"/>
        <w:jc w:val="both"/>
        <w:rPr>
          <w:rFonts w:cs="Calibri"/>
        </w:rPr>
      </w:pPr>
    </w:p>
    <w:p w14:paraId="287DFB12" w14:textId="77777777" w:rsidR="0023109A" w:rsidRDefault="0023109A" w:rsidP="00CB41C4">
      <w:pPr>
        <w:tabs>
          <w:tab w:val="left" w:leader="underscore" w:pos="9639"/>
        </w:tabs>
        <w:spacing w:after="0" w:line="240" w:lineRule="auto"/>
        <w:jc w:val="both"/>
        <w:rPr>
          <w:rFonts w:cs="Calibri"/>
        </w:rPr>
      </w:pPr>
    </w:p>
    <w:p w14:paraId="0415BBE8" w14:textId="77777777" w:rsidR="0023109A" w:rsidRDefault="0023109A" w:rsidP="0023109A">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porque ya están aplicados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6DFA67FC" w14:textId="77777777" w:rsidR="0023109A" w:rsidRDefault="0023109A" w:rsidP="00CB41C4">
      <w:pPr>
        <w:tabs>
          <w:tab w:val="left" w:leader="underscore" w:pos="9639"/>
        </w:tabs>
        <w:spacing w:after="0" w:line="240" w:lineRule="auto"/>
        <w:jc w:val="both"/>
        <w:rPr>
          <w:rFonts w:cs="Calibri"/>
        </w:rPr>
      </w:pPr>
    </w:p>
    <w:p w14:paraId="164C2C43" w14:textId="77777777" w:rsidR="0023109A" w:rsidRDefault="0023109A" w:rsidP="00CB41C4">
      <w:pPr>
        <w:tabs>
          <w:tab w:val="left" w:leader="underscore" w:pos="9639"/>
        </w:tabs>
        <w:spacing w:after="0" w:line="240" w:lineRule="auto"/>
        <w:jc w:val="both"/>
        <w:rPr>
          <w:rFonts w:cs="Calibri"/>
        </w:rPr>
      </w:pPr>
    </w:p>
    <w:p w14:paraId="034ABAA5" w14:textId="77777777" w:rsidR="0023109A" w:rsidRPr="00E74967" w:rsidRDefault="0023109A" w:rsidP="0023109A">
      <w:pPr>
        <w:tabs>
          <w:tab w:val="left" w:leader="underscore" w:pos="9639"/>
        </w:tabs>
        <w:spacing w:after="0" w:line="240" w:lineRule="auto"/>
        <w:jc w:val="both"/>
        <w:rPr>
          <w:rFonts w:cs="Calibri"/>
        </w:rPr>
      </w:pPr>
      <w:r>
        <w:rPr>
          <w:rFonts w:cs="Calibri"/>
        </w:rPr>
        <w:t>No aplica por no existir reclasificaciones en el periodo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61717C3" w14:textId="77777777" w:rsidR="0023109A" w:rsidRDefault="0023109A" w:rsidP="00CB41C4">
      <w:pPr>
        <w:tabs>
          <w:tab w:val="left" w:leader="underscore" w:pos="9639"/>
        </w:tabs>
        <w:spacing w:after="0" w:line="240" w:lineRule="auto"/>
        <w:jc w:val="both"/>
        <w:rPr>
          <w:rFonts w:cs="Calibri"/>
        </w:rPr>
      </w:pPr>
    </w:p>
    <w:p w14:paraId="409FD2C7" w14:textId="77777777" w:rsidR="0023109A" w:rsidRDefault="0023109A" w:rsidP="00CB41C4">
      <w:pPr>
        <w:tabs>
          <w:tab w:val="left" w:leader="underscore" w:pos="9639"/>
        </w:tabs>
        <w:spacing w:after="0" w:line="240" w:lineRule="auto"/>
        <w:jc w:val="both"/>
        <w:rPr>
          <w:rFonts w:cs="Calibri"/>
        </w:rPr>
      </w:pPr>
    </w:p>
    <w:p w14:paraId="4E65F336"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saldos a depurar.</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B9D0F5B" w14:textId="77777777" w:rsidR="0023109A" w:rsidRDefault="0023109A" w:rsidP="00CB41C4">
      <w:pPr>
        <w:tabs>
          <w:tab w:val="left" w:leader="underscore" w:pos="9639"/>
        </w:tabs>
        <w:spacing w:after="0" w:line="240" w:lineRule="auto"/>
        <w:jc w:val="both"/>
        <w:rPr>
          <w:rFonts w:cs="Calibri"/>
        </w:rPr>
      </w:pPr>
    </w:p>
    <w:p w14:paraId="44D6A505" w14:textId="77777777" w:rsidR="0023109A" w:rsidRDefault="0023109A" w:rsidP="00CB41C4">
      <w:pPr>
        <w:tabs>
          <w:tab w:val="left" w:leader="underscore" w:pos="9639"/>
        </w:tabs>
        <w:spacing w:after="0" w:line="240" w:lineRule="auto"/>
        <w:jc w:val="both"/>
        <w:rPr>
          <w:rFonts w:cs="Calibri"/>
        </w:rPr>
      </w:pPr>
    </w:p>
    <w:p w14:paraId="798595E4"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activos en moneda extranjera.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67BFC3C" w14:textId="77777777" w:rsidR="0023109A" w:rsidRDefault="0023109A" w:rsidP="00CB41C4">
      <w:pPr>
        <w:tabs>
          <w:tab w:val="left" w:leader="underscore" w:pos="9639"/>
        </w:tabs>
        <w:spacing w:after="0" w:line="240" w:lineRule="auto"/>
        <w:jc w:val="both"/>
        <w:rPr>
          <w:rFonts w:cs="Calibri"/>
        </w:rPr>
      </w:pPr>
    </w:p>
    <w:p w14:paraId="39933A24" w14:textId="77777777" w:rsidR="0023109A" w:rsidRDefault="0023109A" w:rsidP="00CB41C4">
      <w:pPr>
        <w:tabs>
          <w:tab w:val="left" w:leader="underscore" w:pos="9639"/>
        </w:tabs>
        <w:spacing w:after="0" w:line="240" w:lineRule="auto"/>
        <w:jc w:val="both"/>
        <w:rPr>
          <w:rFonts w:cs="Calibri"/>
        </w:rPr>
      </w:pPr>
    </w:p>
    <w:p w14:paraId="602A3857"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E4947F3" w14:textId="77777777" w:rsidR="0023109A" w:rsidRDefault="0023109A" w:rsidP="00CB41C4">
      <w:pPr>
        <w:tabs>
          <w:tab w:val="left" w:leader="underscore" w:pos="9639"/>
        </w:tabs>
        <w:spacing w:after="0" w:line="240" w:lineRule="auto"/>
        <w:jc w:val="both"/>
        <w:rPr>
          <w:rFonts w:cs="Calibri"/>
        </w:rPr>
      </w:pPr>
    </w:p>
    <w:p w14:paraId="2536ACC1" w14:textId="77777777" w:rsidR="0023109A" w:rsidRDefault="0023109A" w:rsidP="00CB41C4">
      <w:pPr>
        <w:tabs>
          <w:tab w:val="left" w:leader="underscore" w:pos="9639"/>
        </w:tabs>
        <w:spacing w:after="0" w:line="240" w:lineRule="auto"/>
        <w:jc w:val="both"/>
        <w:rPr>
          <w:rFonts w:cs="Calibri"/>
        </w:rPr>
      </w:pPr>
    </w:p>
    <w:p w14:paraId="3D8E3344" w14:textId="77777777" w:rsidR="0023109A" w:rsidRDefault="0023109A" w:rsidP="0023109A">
      <w:pPr>
        <w:tabs>
          <w:tab w:val="left" w:leader="underscore" w:pos="9639"/>
        </w:tabs>
        <w:spacing w:after="0" w:line="240" w:lineRule="auto"/>
        <w:jc w:val="both"/>
        <w:rPr>
          <w:rFonts w:cs="Calibri"/>
          <w:b/>
        </w:rPr>
      </w:pPr>
      <w:r w:rsidRPr="008F7268">
        <w:rPr>
          <w:rFonts w:ascii="Arial" w:hAnsi="Arial" w:cs="Arial"/>
          <w:sz w:val="20"/>
          <w:szCs w:val="20"/>
        </w:rPr>
        <w:t>No aplica por no tener posición en moneda extranjera</w:t>
      </w:r>
      <w:r w:rsidRPr="00E74967">
        <w:rPr>
          <w:rFonts w:cs="Calibri"/>
          <w:b/>
        </w:rPr>
        <w:t xml:space="preserve">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BF57AF3" w14:textId="77777777" w:rsidR="0023109A" w:rsidRDefault="0023109A" w:rsidP="00CB41C4">
      <w:pPr>
        <w:tabs>
          <w:tab w:val="left" w:leader="underscore" w:pos="9639"/>
        </w:tabs>
        <w:spacing w:after="0" w:line="240" w:lineRule="auto"/>
        <w:jc w:val="both"/>
        <w:rPr>
          <w:rFonts w:cs="Calibri"/>
        </w:rPr>
      </w:pPr>
    </w:p>
    <w:p w14:paraId="11340AB2" w14:textId="77777777" w:rsidR="0023109A" w:rsidRDefault="0023109A" w:rsidP="00CB41C4">
      <w:pPr>
        <w:tabs>
          <w:tab w:val="left" w:leader="underscore" w:pos="9639"/>
        </w:tabs>
        <w:spacing w:after="0" w:line="240" w:lineRule="auto"/>
        <w:jc w:val="both"/>
        <w:rPr>
          <w:rFonts w:cs="Calibri"/>
        </w:rPr>
      </w:pPr>
    </w:p>
    <w:p w14:paraId="148AF927" w14:textId="77777777" w:rsidR="0023109A" w:rsidRPr="008F7268" w:rsidRDefault="0023109A" w:rsidP="0023109A">
      <w:pPr>
        <w:jc w:val="both"/>
        <w:rPr>
          <w:rFonts w:cs="Calibri"/>
          <w:b/>
        </w:rPr>
      </w:pPr>
      <w:r w:rsidRPr="008F7268">
        <w:rPr>
          <w:rFonts w:ascii="Arial" w:hAnsi="Arial" w:cs="Arial"/>
          <w:sz w:val="20"/>
          <w:szCs w:val="20"/>
        </w:rPr>
        <w:t>No aplica pues solo se maneja moneda nacional.</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63BBE89" w14:textId="77777777" w:rsidR="0023109A" w:rsidRPr="00E74967" w:rsidRDefault="0023109A" w:rsidP="00CB41C4">
      <w:pPr>
        <w:tabs>
          <w:tab w:val="left" w:leader="underscore" w:pos="9639"/>
        </w:tabs>
        <w:spacing w:after="0" w:line="240" w:lineRule="auto"/>
        <w:jc w:val="both"/>
        <w:rPr>
          <w:rFonts w:cs="Calibri"/>
        </w:rPr>
      </w:pPr>
    </w:p>
    <w:p w14:paraId="6C4D8890"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pues solo se maneja moneda nacional.</w:t>
      </w:r>
    </w:p>
    <w:p w14:paraId="3EDA9CB4" w14:textId="11C44902" w:rsidR="007D1E76" w:rsidRPr="00E74967" w:rsidRDefault="0054701E" w:rsidP="00CB41C4">
      <w:pPr>
        <w:tabs>
          <w:tab w:val="left" w:leader="underscore" w:pos="9639"/>
        </w:tabs>
        <w:spacing w:after="0" w:line="240" w:lineRule="auto"/>
        <w:jc w:val="both"/>
        <w:rPr>
          <w:rFonts w:cs="Calibri"/>
        </w:rPr>
      </w:pP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BE59F5B" w14:textId="77777777" w:rsidR="0023109A" w:rsidRDefault="0023109A" w:rsidP="0023109A">
      <w:pPr>
        <w:jc w:val="both"/>
        <w:rPr>
          <w:rFonts w:ascii="Arial" w:hAnsi="Arial" w:cs="Arial"/>
          <w:sz w:val="20"/>
          <w:szCs w:val="20"/>
        </w:rPr>
      </w:pPr>
    </w:p>
    <w:p w14:paraId="32C06606" w14:textId="473224B9" w:rsidR="00751303" w:rsidRPr="00751303" w:rsidRDefault="0023109A" w:rsidP="00751303">
      <w:pPr>
        <w:jc w:val="both"/>
        <w:rPr>
          <w:rFonts w:cs="Calibri"/>
        </w:rPr>
      </w:pPr>
      <w:r w:rsidRPr="00751303">
        <w:rPr>
          <w:rFonts w:cs="Calibri"/>
        </w:rPr>
        <w:t>Se integra en reporte</w:t>
      </w:r>
      <w:r w:rsidRPr="001B243F">
        <w:rPr>
          <w:rFonts w:cs="Calibri"/>
          <w:b/>
        </w:rPr>
        <w:t xml:space="preserve"> 0319_NDM_MLEO_SGP_2</w:t>
      </w:r>
      <w:r w:rsidR="00C20A7F">
        <w:rPr>
          <w:rFonts w:cs="Calibri"/>
          <w:b/>
        </w:rPr>
        <w:t>601</w:t>
      </w:r>
      <w:r>
        <w:rPr>
          <w:rFonts w:cs="Calibri"/>
        </w:rPr>
        <w:t xml:space="preserve"> </w:t>
      </w:r>
      <w:r w:rsidRPr="00751303">
        <w:rPr>
          <w:rFonts w:cs="Calibri"/>
        </w:rPr>
        <w:t>y notas a los estados financieros anexo</w:t>
      </w:r>
      <w:r w:rsidR="00751303" w:rsidRPr="00751303">
        <w:rPr>
          <w:rFonts w:cs="Calibri"/>
        </w:rPr>
        <w:t>s esf-08, esf-09</w:t>
      </w:r>
    </w:p>
    <w:p w14:paraId="1A16B4D8" w14:textId="77777777" w:rsidR="00751303" w:rsidRPr="00751303" w:rsidRDefault="00751303" w:rsidP="00751303">
      <w:pPr>
        <w:jc w:val="both"/>
        <w:rPr>
          <w:rFonts w:cs="Calibri"/>
        </w:rPr>
      </w:pPr>
      <w:r w:rsidRPr="00751303">
        <w:rPr>
          <w:rFonts w:cs="Calibri"/>
        </w:rPr>
        <w:t xml:space="preserve"> Y esf-10 Bienes Muebles e Inmueble. </w:t>
      </w:r>
    </w:p>
    <w:p w14:paraId="18A5CC0A" w14:textId="742492F0" w:rsidR="007D1E76" w:rsidRPr="00E74967" w:rsidRDefault="0054701E" w:rsidP="00751303">
      <w:pPr>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71D5842A" w14:textId="77777777" w:rsidR="00751303" w:rsidRDefault="00751303" w:rsidP="00CB41C4">
      <w:pPr>
        <w:tabs>
          <w:tab w:val="left" w:leader="underscore" w:pos="9639"/>
        </w:tabs>
        <w:spacing w:after="0" w:line="240" w:lineRule="auto"/>
        <w:jc w:val="both"/>
        <w:rPr>
          <w:rFonts w:cs="Calibri"/>
        </w:rPr>
      </w:pPr>
    </w:p>
    <w:p w14:paraId="4AB22257" w14:textId="77777777" w:rsidR="00751303" w:rsidRDefault="00751303" w:rsidP="00CB41C4">
      <w:pPr>
        <w:tabs>
          <w:tab w:val="left" w:leader="underscore" w:pos="9639"/>
        </w:tabs>
        <w:spacing w:after="0" w:line="240" w:lineRule="auto"/>
        <w:jc w:val="both"/>
        <w:rPr>
          <w:rFonts w:cs="Calibri"/>
        </w:rPr>
      </w:pPr>
    </w:p>
    <w:p w14:paraId="2EDC362E"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En proceso de aplicar</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9306214" w14:textId="77777777" w:rsidR="00751303" w:rsidRDefault="00751303" w:rsidP="00CB41C4">
      <w:pPr>
        <w:tabs>
          <w:tab w:val="left" w:leader="underscore" w:pos="9639"/>
        </w:tabs>
        <w:spacing w:after="0" w:line="240" w:lineRule="auto"/>
        <w:jc w:val="both"/>
        <w:rPr>
          <w:rFonts w:cs="Calibri"/>
        </w:rPr>
      </w:pPr>
    </w:p>
    <w:p w14:paraId="057F9A15" w14:textId="77777777" w:rsidR="00751303" w:rsidRDefault="00751303" w:rsidP="00CB41C4">
      <w:pPr>
        <w:tabs>
          <w:tab w:val="left" w:leader="underscore" w:pos="9639"/>
        </w:tabs>
        <w:spacing w:after="0" w:line="240" w:lineRule="auto"/>
        <w:jc w:val="both"/>
        <w:rPr>
          <w:rFonts w:cs="Calibri"/>
        </w:rPr>
      </w:pPr>
    </w:p>
    <w:p w14:paraId="7D1F662D" w14:textId="5F8FAC3C" w:rsidR="007D1E76" w:rsidRPr="00E74967" w:rsidRDefault="00751303" w:rsidP="00CB41C4">
      <w:pPr>
        <w:tabs>
          <w:tab w:val="left" w:leader="underscore" w:pos="9639"/>
        </w:tabs>
        <w:spacing w:after="0" w:line="240" w:lineRule="auto"/>
        <w:jc w:val="both"/>
        <w:rPr>
          <w:rFonts w:cs="Calibri"/>
        </w:rPr>
      </w:pPr>
      <w:r w:rsidRPr="008F7268">
        <w:rPr>
          <w:rFonts w:ascii="Arial" w:hAnsi="Arial" w:cs="Arial"/>
          <w:sz w:val="20"/>
          <w:szCs w:val="20"/>
        </w:rPr>
        <w:t>No aplica no existen gastos capitalizables</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472786E4" w14:textId="77777777" w:rsidR="00751303" w:rsidRDefault="00751303" w:rsidP="00CB41C4">
      <w:pPr>
        <w:tabs>
          <w:tab w:val="left" w:leader="underscore" w:pos="9639"/>
        </w:tabs>
        <w:spacing w:after="0" w:line="240" w:lineRule="auto"/>
        <w:jc w:val="both"/>
        <w:rPr>
          <w:rFonts w:cs="Calibri"/>
        </w:rPr>
      </w:pPr>
    </w:p>
    <w:p w14:paraId="7B4AA17B" w14:textId="77777777" w:rsidR="00751303" w:rsidRDefault="00751303" w:rsidP="00CB41C4">
      <w:pPr>
        <w:tabs>
          <w:tab w:val="left" w:leader="underscore" w:pos="9639"/>
        </w:tabs>
        <w:spacing w:after="0" w:line="240" w:lineRule="auto"/>
        <w:jc w:val="both"/>
        <w:rPr>
          <w:rFonts w:cs="Calibri"/>
        </w:rPr>
      </w:pPr>
    </w:p>
    <w:p w14:paraId="7921E0F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pues no se tienen inversiones financieras.</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680B30E" w14:textId="77777777" w:rsidR="00751303" w:rsidRDefault="00751303" w:rsidP="00CB41C4">
      <w:pPr>
        <w:tabs>
          <w:tab w:val="left" w:leader="underscore" w:pos="9639"/>
        </w:tabs>
        <w:spacing w:after="0" w:line="240" w:lineRule="auto"/>
        <w:jc w:val="both"/>
        <w:rPr>
          <w:rFonts w:cs="Calibri"/>
        </w:rPr>
      </w:pPr>
    </w:p>
    <w:p w14:paraId="13BDCAC6" w14:textId="77777777" w:rsidR="00751303" w:rsidRDefault="00751303" w:rsidP="00CB41C4">
      <w:pPr>
        <w:tabs>
          <w:tab w:val="left" w:leader="underscore" w:pos="9639"/>
        </w:tabs>
        <w:spacing w:after="0" w:line="240" w:lineRule="auto"/>
        <w:jc w:val="both"/>
        <w:rPr>
          <w:rFonts w:cs="Calibri"/>
        </w:rPr>
      </w:pPr>
    </w:p>
    <w:p w14:paraId="7318C0F4"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estar construyendo la entidad responsable.</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BDF2757" w14:textId="77777777" w:rsidR="00751303" w:rsidRDefault="00751303" w:rsidP="00CB41C4">
      <w:pPr>
        <w:tabs>
          <w:tab w:val="left" w:leader="underscore" w:pos="9639"/>
        </w:tabs>
        <w:spacing w:after="0" w:line="240" w:lineRule="auto"/>
        <w:jc w:val="both"/>
        <w:rPr>
          <w:rFonts w:cs="Calibri"/>
        </w:rPr>
      </w:pPr>
    </w:p>
    <w:p w14:paraId="5AC428B5" w14:textId="77777777" w:rsidR="00751303" w:rsidRDefault="00751303" w:rsidP="00CB41C4">
      <w:pPr>
        <w:tabs>
          <w:tab w:val="left" w:leader="underscore" w:pos="9639"/>
        </w:tabs>
        <w:spacing w:after="0" w:line="240" w:lineRule="auto"/>
        <w:jc w:val="both"/>
        <w:rPr>
          <w:rFonts w:cs="Calibri"/>
        </w:rPr>
      </w:pPr>
    </w:p>
    <w:p w14:paraId="325A942D" w14:textId="77777777" w:rsidR="00751303" w:rsidRDefault="00751303" w:rsidP="00751303">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existir circunstancias de carácter significativo que afecten al activo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465322D" w14:textId="77777777" w:rsidR="00751303" w:rsidRDefault="00751303" w:rsidP="00CB41C4">
      <w:pPr>
        <w:tabs>
          <w:tab w:val="left" w:leader="underscore" w:pos="9639"/>
        </w:tabs>
        <w:spacing w:after="0" w:line="240" w:lineRule="auto"/>
        <w:jc w:val="both"/>
        <w:rPr>
          <w:rFonts w:cs="Calibri"/>
        </w:rPr>
      </w:pPr>
    </w:p>
    <w:p w14:paraId="24D7F24E" w14:textId="77777777" w:rsidR="00751303" w:rsidRDefault="00751303" w:rsidP="00CB41C4">
      <w:pPr>
        <w:tabs>
          <w:tab w:val="left" w:leader="underscore" w:pos="9639"/>
        </w:tabs>
        <w:spacing w:after="0" w:line="240" w:lineRule="auto"/>
        <w:jc w:val="both"/>
        <w:rPr>
          <w:rFonts w:cs="Calibri"/>
        </w:rPr>
      </w:pPr>
    </w:p>
    <w:p w14:paraId="0B775E60"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Cuando esto sucede se levanta dictamen técnico de obsolescencia y se evidencia con fotografía.</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F5E4384" w14:textId="77777777" w:rsidR="00751303" w:rsidRDefault="00751303" w:rsidP="00CB41C4">
      <w:pPr>
        <w:tabs>
          <w:tab w:val="left" w:leader="underscore" w:pos="9639"/>
        </w:tabs>
        <w:spacing w:after="0" w:line="240" w:lineRule="auto"/>
        <w:jc w:val="both"/>
        <w:rPr>
          <w:rFonts w:cs="Calibri"/>
        </w:rPr>
      </w:pPr>
    </w:p>
    <w:p w14:paraId="6E942CE5" w14:textId="77777777" w:rsidR="00751303" w:rsidRDefault="00751303" w:rsidP="00CB41C4">
      <w:pPr>
        <w:tabs>
          <w:tab w:val="left" w:leader="underscore" w:pos="9639"/>
        </w:tabs>
        <w:spacing w:after="0" w:line="240" w:lineRule="auto"/>
        <w:jc w:val="both"/>
        <w:rPr>
          <w:rFonts w:cs="Calibri"/>
        </w:rPr>
      </w:pPr>
    </w:p>
    <w:p w14:paraId="458B502B"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8581175" w14:textId="77777777" w:rsidR="00751303" w:rsidRDefault="00751303" w:rsidP="00CB41C4">
      <w:pPr>
        <w:tabs>
          <w:tab w:val="left" w:leader="underscore" w:pos="9639"/>
        </w:tabs>
        <w:spacing w:after="0" w:line="240" w:lineRule="auto"/>
        <w:jc w:val="both"/>
        <w:rPr>
          <w:rFonts w:cs="Calibri"/>
        </w:rPr>
      </w:pPr>
    </w:p>
    <w:p w14:paraId="7A675D5C" w14:textId="77777777" w:rsidR="00751303" w:rsidRDefault="00751303" w:rsidP="00CB41C4">
      <w:pPr>
        <w:tabs>
          <w:tab w:val="left" w:leader="underscore" w:pos="9639"/>
        </w:tabs>
        <w:spacing w:after="0" w:line="240" w:lineRule="auto"/>
        <w:jc w:val="both"/>
        <w:rPr>
          <w:rFonts w:cs="Calibri"/>
        </w:rPr>
      </w:pPr>
    </w:p>
    <w:p w14:paraId="6A75856F"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realizar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114EC91" w14:textId="77777777" w:rsidR="00751303" w:rsidRDefault="00751303" w:rsidP="00CB41C4">
      <w:pPr>
        <w:tabs>
          <w:tab w:val="left" w:leader="underscore" w:pos="9639"/>
        </w:tabs>
        <w:spacing w:after="0" w:line="240" w:lineRule="auto"/>
        <w:jc w:val="both"/>
        <w:rPr>
          <w:rFonts w:cs="Calibri"/>
        </w:rPr>
      </w:pPr>
    </w:p>
    <w:p w14:paraId="4B7F2506" w14:textId="77777777" w:rsidR="00751303" w:rsidRDefault="00751303" w:rsidP="00CB41C4">
      <w:pPr>
        <w:tabs>
          <w:tab w:val="left" w:leader="underscore" w:pos="9639"/>
        </w:tabs>
        <w:spacing w:after="0" w:line="240" w:lineRule="auto"/>
        <w:jc w:val="both"/>
        <w:rPr>
          <w:rFonts w:cs="Calibri"/>
        </w:rPr>
      </w:pPr>
    </w:p>
    <w:p w14:paraId="67BC4792"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0AC0023" w14:textId="77777777" w:rsidR="00751303" w:rsidRDefault="00751303" w:rsidP="00CB41C4">
      <w:pPr>
        <w:tabs>
          <w:tab w:val="left" w:leader="underscore" w:pos="9639"/>
        </w:tabs>
        <w:spacing w:after="0" w:line="240" w:lineRule="auto"/>
        <w:jc w:val="both"/>
        <w:rPr>
          <w:rFonts w:cs="Calibri"/>
        </w:rPr>
      </w:pPr>
    </w:p>
    <w:p w14:paraId="42E0B64D" w14:textId="77777777" w:rsidR="00751303" w:rsidRDefault="00751303" w:rsidP="00CB41C4">
      <w:pPr>
        <w:tabs>
          <w:tab w:val="left" w:leader="underscore" w:pos="9639"/>
        </w:tabs>
        <w:spacing w:after="0" w:line="240" w:lineRule="auto"/>
        <w:jc w:val="both"/>
        <w:rPr>
          <w:rFonts w:cs="Calibri"/>
        </w:rPr>
      </w:pPr>
    </w:p>
    <w:p w14:paraId="41BE88A2" w14:textId="77777777" w:rsidR="00751303" w:rsidRPr="008F7268" w:rsidRDefault="00751303" w:rsidP="00751303">
      <w:pPr>
        <w:jc w:val="both"/>
        <w:rPr>
          <w:rFonts w:cs="Calibri"/>
          <w:b/>
        </w:rPr>
      </w:pPr>
      <w:r w:rsidRPr="008F7268">
        <w:rPr>
          <w:rFonts w:ascii="Arial" w:hAnsi="Arial" w:cs="Arial"/>
          <w:sz w:val="20"/>
          <w:szCs w:val="20"/>
        </w:rPr>
        <w:t>No aplica por no contar con inversiones en empresas.</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630FAE5" w14:textId="77777777" w:rsidR="00751303" w:rsidRDefault="00751303" w:rsidP="00CB41C4">
      <w:pPr>
        <w:tabs>
          <w:tab w:val="left" w:leader="underscore" w:pos="9639"/>
        </w:tabs>
        <w:spacing w:after="0" w:line="240" w:lineRule="auto"/>
        <w:jc w:val="both"/>
        <w:rPr>
          <w:rFonts w:cs="Calibri"/>
        </w:rPr>
      </w:pPr>
    </w:p>
    <w:p w14:paraId="692E0FD5" w14:textId="77777777" w:rsidR="00751303" w:rsidRDefault="00751303" w:rsidP="00CB41C4">
      <w:pPr>
        <w:tabs>
          <w:tab w:val="left" w:leader="underscore" w:pos="9639"/>
        </w:tabs>
        <w:spacing w:after="0" w:line="240" w:lineRule="auto"/>
        <w:jc w:val="both"/>
        <w:rPr>
          <w:rFonts w:cs="Calibri"/>
        </w:rPr>
      </w:pPr>
    </w:p>
    <w:p w14:paraId="27224303"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contar con inversiones en empresas.</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7F7954" w14:textId="77777777" w:rsidR="00751303" w:rsidRDefault="00751303" w:rsidP="00CB41C4">
      <w:pPr>
        <w:tabs>
          <w:tab w:val="left" w:leader="underscore" w:pos="9639"/>
        </w:tabs>
        <w:spacing w:after="0" w:line="240" w:lineRule="auto"/>
        <w:jc w:val="both"/>
        <w:rPr>
          <w:rFonts w:cs="Calibri"/>
        </w:rPr>
      </w:pPr>
    </w:p>
    <w:p w14:paraId="4027CD82" w14:textId="77777777" w:rsidR="00751303" w:rsidRDefault="00751303" w:rsidP="00CB41C4">
      <w:pPr>
        <w:tabs>
          <w:tab w:val="left" w:leader="underscore" w:pos="9639"/>
        </w:tabs>
        <w:spacing w:after="0" w:line="240" w:lineRule="auto"/>
        <w:jc w:val="both"/>
        <w:rPr>
          <w:rFonts w:cs="Calibri"/>
        </w:rPr>
      </w:pPr>
    </w:p>
    <w:p w14:paraId="5203BF0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ECFBEB0" w14:textId="77777777" w:rsidR="00751303" w:rsidRDefault="00751303" w:rsidP="00CB41C4">
      <w:pPr>
        <w:tabs>
          <w:tab w:val="left" w:leader="underscore" w:pos="9639"/>
        </w:tabs>
        <w:spacing w:after="0" w:line="240" w:lineRule="auto"/>
        <w:jc w:val="both"/>
        <w:rPr>
          <w:rFonts w:cs="Calibri"/>
        </w:rPr>
      </w:pPr>
    </w:p>
    <w:p w14:paraId="52D32A59" w14:textId="77777777" w:rsidR="00751303" w:rsidRDefault="00751303" w:rsidP="00751303">
      <w:pPr>
        <w:tabs>
          <w:tab w:val="left" w:leader="underscore" w:pos="9639"/>
        </w:tabs>
        <w:spacing w:after="0" w:line="240" w:lineRule="auto"/>
        <w:jc w:val="both"/>
        <w:rPr>
          <w:rFonts w:cs="Calibri"/>
        </w:rPr>
      </w:pPr>
      <w:r w:rsidRPr="008F7268">
        <w:rPr>
          <w:rFonts w:cs="Calibri"/>
        </w:rPr>
        <w:t>No aplica por no manejar fideicomisos o mandatos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4D8CB53" w14:textId="77777777" w:rsidR="00751303" w:rsidRDefault="00751303" w:rsidP="00CB41C4">
      <w:pPr>
        <w:tabs>
          <w:tab w:val="left" w:leader="underscore" w:pos="9639"/>
        </w:tabs>
        <w:spacing w:after="0" w:line="240" w:lineRule="auto"/>
        <w:jc w:val="both"/>
        <w:rPr>
          <w:rFonts w:cs="Calibri"/>
        </w:rPr>
      </w:pPr>
    </w:p>
    <w:p w14:paraId="481D699D" w14:textId="77777777" w:rsidR="00751303" w:rsidRDefault="00751303" w:rsidP="00CB41C4">
      <w:pPr>
        <w:tabs>
          <w:tab w:val="left" w:leader="underscore" w:pos="9639"/>
        </w:tabs>
        <w:spacing w:after="0" w:line="240" w:lineRule="auto"/>
        <w:jc w:val="both"/>
        <w:rPr>
          <w:rFonts w:cs="Calibri"/>
        </w:rPr>
      </w:pPr>
    </w:p>
    <w:p w14:paraId="2B698AF9" w14:textId="77777777" w:rsidR="00751303" w:rsidRPr="00E74967"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por no contar con fideicomisos ni mandatos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9C4F8E" w14:textId="77777777" w:rsidR="00751303" w:rsidRDefault="00751303" w:rsidP="00CB41C4">
      <w:pPr>
        <w:tabs>
          <w:tab w:val="left" w:leader="underscore" w:pos="9639"/>
        </w:tabs>
        <w:spacing w:after="0" w:line="240" w:lineRule="auto"/>
        <w:jc w:val="both"/>
        <w:rPr>
          <w:rFonts w:cs="Calibri"/>
        </w:rPr>
      </w:pPr>
    </w:p>
    <w:p w14:paraId="3BFBD2FD" w14:textId="1FE58E83" w:rsidR="00751303" w:rsidRPr="008F7268" w:rsidRDefault="00751303" w:rsidP="00751303">
      <w:pPr>
        <w:jc w:val="both"/>
        <w:rPr>
          <w:rFonts w:ascii="Arial" w:hAnsi="Arial" w:cs="Arial"/>
          <w:sz w:val="20"/>
          <w:szCs w:val="20"/>
        </w:rPr>
      </w:pPr>
      <w:r>
        <w:rPr>
          <w:rFonts w:ascii="Arial" w:hAnsi="Arial" w:cs="Arial"/>
          <w:sz w:val="20"/>
          <w:szCs w:val="20"/>
        </w:rPr>
        <w:t xml:space="preserve">Información contenida en el </w:t>
      </w:r>
      <w:r w:rsidRPr="003F3887">
        <w:rPr>
          <w:rFonts w:ascii="Arial" w:hAnsi="Arial" w:cs="Arial"/>
          <w:b/>
          <w:bCs/>
          <w:sz w:val="20"/>
          <w:szCs w:val="20"/>
        </w:rPr>
        <w:t>0321_EAI_MLEO_SGP_2</w:t>
      </w:r>
      <w:r w:rsidR="00C20A7F">
        <w:rPr>
          <w:rFonts w:ascii="Arial" w:hAnsi="Arial" w:cs="Arial"/>
          <w:b/>
          <w:bCs/>
          <w:sz w:val="20"/>
          <w:szCs w:val="20"/>
        </w:rPr>
        <w:t>601</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BBEA86E" w14:textId="77777777" w:rsidR="00751303" w:rsidRDefault="00751303" w:rsidP="00CB41C4">
      <w:pPr>
        <w:tabs>
          <w:tab w:val="left" w:leader="underscore" w:pos="9639"/>
        </w:tabs>
        <w:spacing w:after="0" w:line="240" w:lineRule="auto"/>
        <w:jc w:val="both"/>
        <w:rPr>
          <w:rFonts w:cs="Calibri"/>
        </w:rPr>
      </w:pPr>
    </w:p>
    <w:p w14:paraId="1A382EB6" w14:textId="77777777" w:rsidR="00751303" w:rsidRDefault="00751303" w:rsidP="00CB41C4">
      <w:pPr>
        <w:tabs>
          <w:tab w:val="left" w:leader="underscore" w:pos="9639"/>
        </w:tabs>
        <w:spacing w:after="0" w:line="240" w:lineRule="auto"/>
        <w:jc w:val="both"/>
        <w:rPr>
          <w:rFonts w:cs="Calibri"/>
        </w:rPr>
      </w:pPr>
    </w:p>
    <w:p w14:paraId="7864B13D" w14:textId="77777777" w:rsidR="00751303"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pues solo se contempla el reconocimiento inflacionario</w:t>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A268BB4" w:rsidR="007D1E76" w:rsidRPr="00056439" w:rsidRDefault="007D1E76" w:rsidP="00056439">
      <w:pPr>
        <w:pStyle w:val="Prrafodelista"/>
        <w:numPr>
          <w:ilvl w:val="0"/>
          <w:numId w:val="4"/>
        </w:numPr>
        <w:tabs>
          <w:tab w:val="left" w:leader="underscore" w:pos="9639"/>
        </w:tabs>
        <w:spacing w:after="0" w:line="240" w:lineRule="auto"/>
        <w:jc w:val="both"/>
        <w:rPr>
          <w:rFonts w:cs="Calibri"/>
        </w:rPr>
      </w:pPr>
      <w:r w:rsidRPr="00056439">
        <w:rPr>
          <w:rFonts w:cs="Calibri"/>
        </w:rPr>
        <w:t>Utilizar al menos los siguientes indicadores: deuda respecto al PIB y deuda respecto a la recaudación tomando, como mínimo, un período igual o menor a 5 años.</w:t>
      </w:r>
    </w:p>
    <w:p w14:paraId="6709B30B" w14:textId="77777777" w:rsidR="00056439" w:rsidRDefault="00056439" w:rsidP="00056439">
      <w:pPr>
        <w:tabs>
          <w:tab w:val="left" w:leader="underscore" w:pos="9639"/>
        </w:tabs>
        <w:spacing w:after="0" w:line="240" w:lineRule="auto"/>
        <w:jc w:val="both"/>
        <w:rPr>
          <w:rFonts w:cs="Calibri"/>
        </w:rPr>
      </w:pPr>
    </w:p>
    <w:p w14:paraId="1574CEA8" w14:textId="77777777" w:rsidR="00056439" w:rsidRPr="008C64F0" w:rsidRDefault="00056439" w:rsidP="00056439">
      <w:pPr>
        <w:ind w:left="360"/>
        <w:jc w:val="both"/>
        <w:rPr>
          <w:rFonts w:ascii="Arial" w:hAnsi="Arial" w:cs="Arial"/>
          <w:sz w:val="20"/>
          <w:szCs w:val="20"/>
        </w:rPr>
      </w:pPr>
      <w:r w:rsidRPr="008C64F0">
        <w:rPr>
          <w:rFonts w:ascii="Arial" w:hAnsi="Arial" w:cs="Arial"/>
          <w:sz w:val="20"/>
          <w:szCs w:val="20"/>
        </w:rPr>
        <w:t>No aplica por no tener deudas.</w:t>
      </w: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710D7624" w14:textId="77777777" w:rsidR="00056439" w:rsidRDefault="00056439" w:rsidP="00056439">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tener valores gubernamentales</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9C97462" w14:textId="77777777" w:rsidR="00056439" w:rsidRDefault="00056439" w:rsidP="00056439">
      <w:pPr>
        <w:jc w:val="both"/>
        <w:rPr>
          <w:rFonts w:ascii="Arial" w:hAnsi="Arial" w:cs="Arial"/>
          <w:sz w:val="20"/>
          <w:szCs w:val="20"/>
        </w:rPr>
      </w:pPr>
    </w:p>
    <w:p w14:paraId="7AF8D56D" w14:textId="7ED3434A" w:rsidR="00056439" w:rsidRPr="008F7268" w:rsidRDefault="00056439" w:rsidP="00056439">
      <w:pPr>
        <w:jc w:val="both"/>
        <w:rPr>
          <w:rFonts w:ascii="Arial" w:hAnsi="Arial" w:cs="Arial"/>
          <w:sz w:val="20"/>
          <w:szCs w:val="20"/>
        </w:rPr>
      </w:pPr>
      <w:r w:rsidRPr="008F7268">
        <w:rPr>
          <w:rFonts w:ascii="Arial" w:hAnsi="Arial" w:cs="Arial"/>
          <w:sz w:val="20"/>
          <w:szCs w:val="20"/>
        </w:rPr>
        <w:t>No aplica por no tener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Principales Políticas de control interno:</w:t>
      </w:r>
    </w:p>
    <w:p w14:paraId="2C904CF4" w14:textId="77777777" w:rsidR="00056439" w:rsidRDefault="00056439" w:rsidP="00CB41C4">
      <w:pPr>
        <w:tabs>
          <w:tab w:val="left" w:leader="underscore" w:pos="9639"/>
        </w:tabs>
        <w:spacing w:after="0" w:line="240" w:lineRule="auto"/>
        <w:jc w:val="both"/>
        <w:rPr>
          <w:rFonts w:cs="Calibri"/>
        </w:rPr>
      </w:pPr>
    </w:p>
    <w:p w14:paraId="0AD4B2C2" w14:textId="77777777" w:rsidR="00056439" w:rsidRDefault="00056439" w:rsidP="00CB41C4">
      <w:pPr>
        <w:tabs>
          <w:tab w:val="left" w:leader="underscore" w:pos="9639"/>
        </w:tabs>
        <w:spacing w:after="0" w:line="240" w:lineRule="auto"/>
        <w:jc w:val="both"/>
        <w:rPr>
          <w:rFonts w:cs="Calibri"/>
        </w:rPr>
      </w:pPr>
    </w:p>
    <w:p w14:paraId="1CDA622B"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En Proceso se tiene un avance del 90%</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4B458E42" w14:textId="77777777" w:rsidR="00056439" w:rsidRDefault="00056439" w:rsidP="00CB41C4">
      <w:pPr>
        <w:tabs>
          <w:tab w:val="left" w:leader="underscore" w:pos="9639"/>
        </w:tabs>
        <w:spacing w:after="0" w:line="240" w:lineRule="auto"/>
        <w:jc w:val="both"/>
        <w:rPr>
          <w:rFonts w:cs="Calibri"/>
        </w:rPr>
      </w:pPr>
    </w:p>
    <w:p w14:paraId="3A92CC35" w14:textId="77777777" w:rsidR="00056439" w:rsidRDefault="00056439" w:rsidP="00CB41C4">
      <w:pPr>
        <w:tabs>
          <w:tab w:val="left" w:leader="underscore" w:pos="9639"/>
        </w:tabs>
        <w:spacing w:after="0" w:line="240" w:lineRule="auto"/>
        <w:jc w:val="both"/>
        <w:rPr>
          <w:rFonts w:cs="Calibri"/>
        </w:rPr>
      </w:pPr>
    </w:p>
    <w:p w14:paraId="2CB0DD47" w14:textId="4BD75819" w:rsidR="00056439" w:rsidRPr="008F7268" w:rsidRDefault="00056439" w:rsidP="00056439">
      <w:pPr>
        <w:jc w:val="both"/>
        <w:rPr>
          <w:rFonts w:ascii="Arial" w:hAnsi="Arial" w:cs="Arial"/>
          <w:sz w:val="20"/>
          <w:szCs w:val="20"/>
        </w:rPr>
      </w:pPr>
      <w:r w:rsidRPr="008F7268">
        <w:rPr>
          <w:rFonts w:ascii="Arial" w:hAnsi="Arial" w:cs="Arial"/>
          <w:sz w:val="20"/>
          <w:szCs w:val="20"/>
        </w:rPr>
        <w:t>Son los que se inf</w:t>
      </w:r>
      <w:r>
        <w:rPr>
          <w:rFonts w:ascii="Arial" w:hAnsi="Arial" w:cs="Arial"/>
          <w:sz w:val="20"/>
          <w:szCs w:val="20"/>
        </w:rPr>
        <w:t xml:space="preserve">orma en reporte </w:t>
      </w:r>
      <w:r w:rsidRPr="003F3887">
        <w:rPr>
          <w:rFonts w:ascii="Arial" w:hAnsi="Arial" w:cs="Arial"/>
          <w:b/>
          <w:bCs/>
          <w:sz w:val="20"/>
          <w:szCs w:val="20"/>
        </w:rPr>
        <w:t>0333_INR_MLEO_SGP_2</w:t>
      </w:r>
      <w:r w:rsidR="00C20A7F">
        <w:rPr>
          <w:rFonts w:ascii="Arial" w:hAnsi="Arial" w:cs="Arial"/>
          <w:b/>
          <w:bCs/>
          <w:sz w:val="20"/>
          <w:szCs w:val="20"/>
        </w:rPr>
        <w:t>601</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96482C" w14:textId="77777777" w:rsidR="00056439" w:rsidRDefault="00056439" w:rsidP="00CB41C4">
      <w:pPr>
        <w:tabs>
          <w:tab w:val="left" w:leader="underscore" w:pos="9639"/>
        </w:tabs>
        <w:spacing w:after="0" w:line="240" w:lineRule="auto"/>
        <w:jc w:val="both"/>
        <w:rPr>
          <w:rFonts w:cs="Calibri"/>
        </w:rPr>
      </w:pPr>
    </w:p>
    <w:p w14:paraId="67F05290"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265A0EA3" w14:textId="77777777" w:rsidR="00056439" w:rsidRPr="00E74967" w:rsidRDefault="00056439"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3EEA0C55" w14:textId="77777777" w:rsidR="00056439"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p>
    <w:p w14:paraId="64826C93" w14:textId="77777777" w:rsidR="00056439" w:rsidRDefault="00056439" w:rsidP="001C34BC">
      <w:pPr>
        <w:tabs>
          <w:tab w:val="left" w:leader="underscore" w:pos="9639"/>
        </w:tabs>
        <w:spacing w:after="0" w:line="240" w:lineRule="auto"/>
        <w:jc w:val="both"/>
        <w:rPr>
          <w:rFonts w:cs="Calibri"/>
        </w:rPr>
      </w:pPr>
    </w:p>
    <w:p w14:paraId="6E756C3C"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55D08D4D" w14:textId="292E0548"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3B31DF68" w14:textId="77777777" w:rsidR="00056439" w:rsidRDefault="00056439" w:rsidP="00CB41C4">
      <w:pPr>
        <w:tabs>
          <w:tab w:val="left" w:leader="underscore" w:pos="9639"/>
        </w:tabs>
        <w:spacing w:after="0" w:line="240" w:lineRule="auto"/>
        <w:jc w:val="both"/>
        <w:rPr>
          <w:rFonts w:cs="Calibri"/>
        </w:rPr>
      </w:pPr>
    </w:p>
    <w:p w14:paraId="58B2BB76" w14:textId="77777777" w:rsidR="00056439" w:rsidRDefault="00056439" w:rsidP="00CB41C4">
      <w:pPr>
        <w:tabs>
          <w:tab w:val="left" w:leader="underscore" w:pos="9639"/>
        </w:tabs>
        <w:spacing w:after="0" w:line="240" w:lineRule="auto"/>
        <w:jc w:val="both"/>
        <w:rPr>
          <w:rFonts w:cs="Calibri"/>
        </w:rPr>
      </w:pPr>
    </w:p>
    <w:p w14:paraId="5BCE76E2" w14:textId="77777777" w:rsidR="00056439" w:rsidRPr="008F7268" w:rsidRDefault="00056439" w:rsidP="00056439">
      <w:pPr>
        <w:jc w:val="both"/>
        <w:rPr>
          <w:rFonts w:cs="Calibri"/>
        </w:rPr>
      </w:pPr>
      <w:r w:rsidRPr="008F7268">
        <w:rPr>
          <w:rFonts w:ascii="Arial" w:hAnsi="Arial" w:cs="Arial"/>
          <w:sz w:val="20"/>
          <w:szCs w:val="20"/>
        </w:rPr>
        <w:t>No aplica por no contar con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lastRenderedPageBreak/>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4BF632A0" w14:textId="77777777" w:rsidR="00056439" w:rsidRDefault="00056439" w:rsidP="00CB41C4">
      <w:pPr>
        <w:tabs>
          <w:tab w:val="left" w:leader="underscore" w:pos="9639"/>
        </w:tabs>
        <w:spacing w:after="0" w:line="240" w:lineRule="auto"/>
        <w:jc w:val="both"/>
        <w:rPr>
          <w:rFonts w:cs="Calibri"/>
        </w:rPr>
      </w:pPr>
    </w:p>
    <w:tbl>
      <w:tblPr>
        <w:tblW w:w="9872" w:type="dxa"/>
        <w:tblCellMar>
          <w:left w:w="70" w:type="dxa"/>
          <w:right w:w="70" w:type="dxa"/>
        </w:tblCellMar>
        <w:tblLook w:val="04A0" w:firstRow="1" w:lastRow="0" w:firstColumn="1" w:lastColumn="0" w:noHBand="0" w:noVBand="1"/>
      </w:tblPr>
      <w:tblGrid>
        <w:gridCol w:w="7197"/>
        <w:gridCol w:w="2529"/>
        <w:gridCol w:w="146"/>
      </w:tblGrid>
      <w:tr w:rsidR="00056439" w:rsidRPr="006C12E6" w14:paraId="7A2E04FB" w14:textId="77777777" w:rsidTr="00A366E3">
        <w:trPr>
          <w:trHeight w:val="296"/>
        </w:trPr>
        <w:tc>
          <w:tcPr>
            <w:tcW w:w="9872" w:type="dxa"/>
            <w:gridSpan w:val="3"/>
            <w:tcBorders>
              <w:top w:val="nil"/>
              <w:left w:val="nil"/>
              <w:bottom w:val="nil"/>
              <w:right w:val="nil"/>
            </w:tcBorders>
            <w:shd w:val="clear" w:color="auto" w:fill="auto"/>
            <w:noWrap/>
            <w:hideMark/>
          </w:tcPr>
          <w:p w14:paraId="6511E293" w14:textId="77777777" w:rsidR="00056439" w:rsidRPr="004D6163" w:rsidRDefault="00056439" w:rsidP="004D6163">
            <w:pPr>
              <w:spacing w:after="0" w:line="240" w:lineRule="auto"/>
              <w:rPr>
                <w:rFonts w:ascii="Arial" w:eastAsia="Times New Roman" w:hAnsi="Arial" w:cs="Arial"/>
                <w:b/>
                <w:sz w:val="20"/>
                <w:szCs w:val="20"/>
                <w:lang w:eastAsia="es-MX"/>
              </w:rPr>
            </w:pPr>
            <w:r w:rsidRPr="004D6163">
              <w:rPr>
                <w:rFonts w:ascii="Arial" w:eastAsia="Times New Roman" w:hAnsi="Arial" w:cs="Arial"/>
                <w:b/>
                <w:sz w:val="18"/>
                <w:szCs w:val="20"/>
                <w:lang w:eastAsia="es-MX"/>
              </w:rPr>
              <w:t>Bajo protesta de decir verdad declaramos que los Estados Financieros y sus notas, son razonablemente correctos y son responsabilidad del emisor.</w:t>
            </w:r>
          </w:p>
        </w:tc>
      </w:tr>
      <w:tr w:rsidR="00056439" w:rsidRPr="006C12E6" w14:paraId="1461BC4A" w14:textId="77777777" w:rsidTr="00A366E3">
        <w:trPr>
          <w:trHeight w:val="228"/>
        </w:trPr>
        <w:tc>
          <w:tcPr>
            <w:tcW w:w="7197" w:type="dxa"/>
            <w:tcBorders>
              <w:top w:val="nil"/>
              <w:left w:val="nil"/>
              <w:bottom w:val="nil"/>
              <w:right w:val="nil"/>
            </w:tcBorders>
            <w:shd w:val="clear" w:color="auto" w:fill="auto"/>
            <w:noWrap/>
            <w:hideMark/>
          </w:tcPr>
          <w:p w14:paraId="5281FA62" w14:textId="77777777" w:rsidR="00056439" w:rsidRPr="006C12E6" w:rsidRDefault="00056439" w:rsidP="00272F78">
            <w:pPr>
              <w:spacing w:after="0" w:line="240" w:lineRule="auto"/>
              <w:ind w:firstLineChars="100" w:firstLine="200"/>
              <w:rPr>
                <w:rFonts w:ascii="Arial" w:eastAsia="Times New Roman" w:hAnsi="Arial" w:cs="Arial"/>
                <w:sz w:val="20"/>
                <w:szCs w:val="20"/>
                <w:lang w:eastAsia="es-MX"/>
              </w:rPr>
            </w:pPr>
          </w:p>
        </w:tc>
        <w:tc>
          <w:tcPr>
            <w:tcW w:w="2529" w:type="dxa"/>
            <w:tcBorders>
              <w:top w:val="nil"/>
              <w:left w:val="nil"/>
              <w:bottom w:val="nil"/>
              <w:right w:val="nil"/>
            </w:tcBorders>
            <w:shd w:val="clear" w:color="auto" w:fill="auto"/>
            <w:noWrap/>
            <w:hideMark/>
          </w:tcPr>
          <w:p w14:paraId="5F6F5C57"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E364E2C"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r w:rsidR="00056439" w:rsidRPr="006C12E6" w14:paraId="4AACC822" w14:textId="77777777" w:rsidTr="00A366E3">
        <w:trPr>
          <w:trHeight w:val="228"/>
        </w:trPr>
        <w:tc>
          <w:tcPr>
            <w:tcW w:w="7197" w:type="dxa"/>
            <w:tcBorders>
              <w:top w:val="nil"/>
              <w:left w:val="nil"/>
              <w:bottom w:val="nil"/>
              <w:right w:val="nil"/>
            </w:tcBorders>
            <w:shd w:val="clear" w:color="auto" w:fill="auto"/>
            <w:noWrap/>
            <w:hideMark/>
          </w:tcPr>
          <w:p w14:paraId="04810F3F"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2529" w:type="dxa"/>
            <w:tcBorders>
              <w:top w:val="nil"/>
              <w:left w:val="nil"/>
              <w:bottom w:val="nil"/>
              <w:right w:val="nil"/>
            </w:tcBorders>
            <w:shd w:val="clear" w:color="auto" w:fill="auto"/>
            <w:noWrap/>
            <w:hideMark/>
          </w:tcPr>
          <w:p w14:paraId="66328561"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3B33BB7F"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r w:rsidR="00056439" w:rsidRPr="006C12E6" w14:paraId="1D9C3B43" w14:textId="77777777" w:rsidTr="00A366E3">
        <w:trPr>
          <w:trHeight w:val="228"/>
        </w:trPr>
        <w:tc>
          <w:tcPr>
            <w:tcW w:w="7197" w:type="dxa"/>
            <w:tcBorders>
              <w:top w:val="nil"/>
              <w:left w:val="nil"/>
              <w:bottom w:val="nil"/>
              <w:right w:val="nil"/>
            </w:tcBorders>
            <w:shd w:val="clear" w:color="auto" w:fill="auto"/>
            <w:noWrap/>
            <w:hideMark/>
          </w:tcPr>
          <w:p w14:paraId="5315C2EF" w14:textId="77777777" w:rsidR="00056439" w:rsidRDefault="00056439" w:rsidP="00272F78">
            <w:pPr>
              <w:spacing w:after="0" w:line="240" w:lineRule="auto"/>
              <w:rPr>
                <w:rFonts w:ascii="Times New Roman" w:eastAsia="Times New Roman" w:hAnsi="Times New Roman"/>
                <w:sz w:val="20"/>
                <w:szCs w:val="20"/>
                <w:lang w:eastAsia="es-MX"/>
              </w:rPr>
            </w:pPr>
          </w:p>
          <w:p w14:paraId="04E41A1A" w14:textId="77777777" w:rsidR="004D6163" w:rsidRDefault="004D6163" w:rsidP="00272F78">
            <w:pPr>
              <w:spacing w:after="0" w:line="240" w:lineRule="auto"/>
              <w:rPr>
                <w:rFonts w:ascii="Times New Roman" w:eastAsia="Times New Roman" w:hAnsi="Times New Roman"/>
                <w:sz w:val="20"/>
                <w:szCs w:val="20"/>
                <w:lang w:eastAsia="es-MX"/>
              </w:rPr>
            </w:pPr>
            <w:bookmarkStart w:id="16" w:name="_GoBack"/>
            <w:bookmarkEnd w:id="16"/>
          </w:p>
          <w:p w14:paraId="3DCA11AA" w14:textId="77777777" w:rsidR="004D6163" w:rsidRDefault="004D6163" w:rsidP="00272F78">
            <w:pPr>
              <w:spacing w:after="0" w:line="240" w:lineRule="auto"/>
              <w:rPr>
                <w:rFonts w:ascii="Times New Roman" w:eastAsia="Times New Roman" w:hAnsi="Times New Roman"/>
                <w:sz w:val="20"/>
                <w:szCs w:val="20"/>
                <w:lang w:eastAsia="es-MX"/>
              </w:rPr>
            </w:pPr>
          </w:p>
          <w:p w14:paraId="6186A7C0" w14:textId="77777777" w:rsidR="004D6163" w:rsidRPr="006C12E6" w:rsidRDefault="004D6163" w:rsidP="00272F78">
            <w:pPr>
              <w:spacing w:after="0" w:line="240" w:lineRule="auto"/>
              <w:rPr>
                <w:rFonts w:ascii="Times New Roman" w:eastAsia="Times New Roman" w:hAnsi="Times New Roman"/>
                <w:sz w:val="20"/>
                <w:szCs w:val="20"/>
                <w:lang w:eastAsia="es-MX"/>
              </w:rPr>
            </w:pPr>
          </w:p>
        </w:tc>
        <w:tc>
          <w:tcPr>
            <w:tcW w:w="2529" w:type="dxa"/>
            <w:tcBorders>
              <w:top w:val="nil"/>
              <w:left w:val="nil"/>
              <w:bottom w:val="nil"/>
              <w:right w:val="nil"/>
            </w:tcBorders>
            <w:shd w:val="clear" w:color="auto" w:fill="auto"/>
            <w:noWrap/>
            <w:hideMark/>
          </w:tcPr>
          <w:p w14:paraId="05DE6412"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3FB1A88F"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bl>
    <w:tbl>
      <w:tblPr>
        <w:tblpPr w:leftFromText="141" w:rightFromText="141" w:vertAnchor="text" w:horzAnchor="margin" w:tblpY="96"/>
        <w:tblW w:w="10780" w:type="dxa"/>
        <w:tblCellMar>
          <w:left w:w="70" w:type="dxa"/>
          <w:right w:w="70" w:type="dxa"/>
        </w:tblCellMar>
        <w:tblLook w:val="04A0" w:firstRow="1" w:lastRow="0" w:firstColumn="1" w:lastColumn="0" w:noHBand="0" w:noVBand="1"/>
      </w:tblPr>
      <w:tblGrid>
        <w:gridCol w:w="4320"/>
        <w:gridCol w:w="1900"/>
        <w:gridCol w:w="4560"/>
      </w:tblGrid>
      <w:tr w:rsidR="004D6163" w:rsidRPr="00466282" w14:paraId="26BF8DFF" w14:textId="77777777" w:rsidTr="00934141">
        <w:trPr>
          <w:trHeight w:val="300"/>
        </w:trPr>
        <w:tc>
          <w:tcPr>
            <w:tcW w:w="4320" w:type="dxa"/>
            <w:tcBorders>
              <w:top w:val="nil"/>
              <w:left w:val="nil"/>
              <w:bottom w:val="nil"/>
              <w:right w:val="nil"/>
            </w:tcBorders>
            <w:shd w:val="clear" w:color="auto" w:fill="auto"/>
            <w:noWrap/>
            <w:vAlign w:val="bottom"/>
            <w:hideMark/>
          </w:tcPr>
          <w:p w14:paraId="27E836C4" w14:textId="77777777" w:rsidR="004D6163" w:rsidRPr="00466282" w:rsidRDefault="004D6163" w:rsidP="004D6163">
            <w:pPr>
              <w:spacing w:after="0" w:line="240" w:lineRule="auto"/>
              <w:rPr>
                <w:rFonts w:ascii="Arial" w:eastAsia="Times New Roman" w:hAnsi="Arial" w:cs="Arial"/>
                <w:b/>
                <w:sz w:val="16"/>
                <w:szCs w:val="20"/>
                <w:lang w:eastAsia="es-MX"/>
              </w:rPr>
            </w:pPr>
            <w:r w:rsidRPr="00466282">
              <w:rPr>
                <w:rFonts w:ascii="Arial" w:eastAsia="Times New Roman" w:hAnsi="Arial" w:cs="Arial"/>
                <w:b/>
                <w:sz w:val="16"/>
                <w:szCs w:val="20"/>
                <w:lang w:eastAsia="es-MX"/>
              </w:rPr>
              <w:t>______________________________________________</w:t>
            </w:r>
          </w:p>
        </w:tc>
        <w:tc>
          <w:tcPr>
            <w:tcW w:w="1900" w:type="dxa"/>
            <w:tcBorders>
              <w:top w:val="nil"/>
              <w:left w:val="nil"/>
              <w:bottom w:val="nil"/>
              <w:right w:val="nil"/>
            </w:tcBorders>
            <w:shd w:val="clear" w:color="auto" w:fill="auto"/>
            <w:noWrap/>
            <w:vAlign w:val="bottom"/>
            <w:hideMark/>
          </w:tcPr>
          <w:p w14:paraId="1289D3F9" w14:textId="77777777" w:rsidR="004D6163" w:rsidRPr="00466282" w:rsidRDefault="004D6163" w:rsidP="004D6163">
            <w:pPr>
              <w:spacing w:after="0" w:line="240" w:lineRule="auto"/>
              <w:rPr>
                <w:rFonts w:ascii="Arial" w:eastAsia="Times New Roman" w:hAnsi="Arial" w:cs="Arial"/>
                <w:b/>
                <w:color w:val="000000"/>
                <w:sz w:val="16"/>
                <w:szCs w:val="20"/>
                <w:lang w:eastAsia="es-MX"/>
              </w:rPr>
            </w:pPr>
          </w:p>
        </w:tc>
        <w:tc>
          <w:tcPr>
            <w:tcW w:w="4560" w:type="dxa"/>
            <w:tcBorders>
              <w:top w:val="nil"/>
              <w:left w:val="nil"/>
              <w:bottom w:val="nil"/>
              <w:right w:val="nil"/>
            </w:tcBorders>
            <w:shd w:val="clear" w:color="auto" w:fill="auto"/>
            <w:noWrap/>
            <w:vAlign w:val="bottom"/>
            <w:hideMark/>
          </w:tcPr>
          <w:p w14:paraId="4C95B7F8" w14:textId="77777777" w:rsidR="004D6163" w:rsidRPr="00466282" w:rsidRDefault="004D6163" w:rsidP="004D6163">
            <w:pPr>
              <w:spacing w:after="0" w:line="240" w:lineRule="auto"/>
              <w:rPr>
                <w:rFonts w:ascii="Arial" w:eastAsia="Times New Roman" w:hAnsi="Arial" w:cs="Arial"/>
                <w:b/>
                <w:color w:val="000000"/>
                <w:sz w:val="16"/>
                <w:szCs w:val="20"/>
                <w:lang w:eastAsia="es-MX"/>
              </w:rPr>
            </w:pPr>
            <w:r w:rsidRPr="00466282">
              <w:rPr>
                <w:rFonts w:ascii="Arial" w:eastAsia="Times New Roman" w:hAnsi="Arial" w:cs="Arial"/>
                <w:b/>
                <w:color w:val="000000"/>
                <w:sz w:val="16"/>
                <w:szCs w:val="20"/>
                <w:lang w:eastAsia="es-MX"/>
              </w:rPr>
              <w:t>____________________________________</w:t>
            </w:r>
          </w:p>
        </w:tc>
      </w:tr>
      <w:tr w:rsidR="004D6163" w:rsidRPr="00466282" w14:paraId="406631FD" w14:textId="77777777" w:rsidTr="00934141">
        <w:trPr>
          <w:trHeight w:val="300"/>
        </w:trPr>
        <w:tc>
          <w:tcPr>
            <w:tcW w:w="4320" w:type="dxa"/>
            <w:tcBorders>
              <w:top w:val="nil"/>
              <w:left w:val="nil"/>
              <w:bottom w:val="nil"/>
              <w:right w:val="nil"/>
            </w:tcBorders>
            <w:shd w:val="clear" w:color="auto" w:fill="auto"/>
            <w:hideMark/>
          </w:tcPr>
          <w:p w14:paraId="1DB72E81" w14:textId="77777777" w:rsidR="004D6163" w:rsidRPr="00466282" w:rsidRDefault="004D6163" w:rsidP="004D6163">
            <w:pPr>
              <w:pStyle w:val="Sinespaciado"/>
              <w:rPr>
                <w:rFonts w:ascii="Arial" w:hAnsi="Arial" w:cs="Arial"/>
                <w:b/>
                <w:sz w:val="16"/>
                <w:szCs w:val="20"/>
                <w:lang w:eastAsia="es-MX"/>
              </w:rPr>
            </w:pPr>
            <w:r w:rsidRPr="00466282">
              <w:rPr>
                <w:rFonts w:ascii="Arial" w:hAnsi="Arial" w:cs="Arial"/>
                <w:b/>
                <w:sz w:val="16"/>
                <w:szCs w:val="20"/>
                <w:lang w:eastAsia="es-MX"/>
              </w:rPr>
              <w:t>LIC. MA. GABRIELA JAIME RODRÍGUEZ</w:t>
            </w:r>
          </w:p>
        </w:tc>
        <w:tc>
          <w:tcPr>
            <w:tcW w:w="1900" w:type="dxa"/>
            <w:tcBorders>
              <w:top w:val="nil"/>
              <w:left w:val="nil"/>
              <w:bottom w:val="nil"/>
              <w:right w:val="nil"/>
            </w:tcBorders>
            <w:shd w:val="clear" w:color="auto" w:fill="auto"/>
            <w:noWrap/>
            <w:vAlign w:val="bottom"/>
            <w:hideMark/>
          </w:tcPr>
          <w:p w14:paraId="177FCD8D" w14:textId="77777777" w:rsidR="004D6163" w:rsidRPr="00466282" w:rsidRDefault="004D6163" w:rsidP="004D6163">
            <w:pPr>
              <w:pStyle w:val="Sinespaciado"/>
              <w:rPr>
                <w:rFonts w:ascii="Arial" w:hAnsi="Arial" w:cs="Arial"/>
                <w:b/>
                <w:color w:val="000000"/>
                <w:sz w:val="16"/>
                <w:szCs w:val="20"/>
                <w:lang w:eastAsia="es-MX"/>
              </w:rPr>
            </w:pPr>
          </w:p>
        </w:tc>
        <w:tc>
          <w:tcPr>
            <w:tcW w:w="4560" w:type="dxa"/>
            <w:tcBorders>
              <w:top w:val="nil"/>
              <w:left w:val="nil"/>
              <w:bottom w:val="nil"/>
              <w:right w:val="nil"/>
            </w:tcBorders>
            <w:shd w:val="clear" w:color="auto" w:fill="auto"/>
            <w:hideMark/>
          </w:tcPr>
          <w:p w14:paraId="1CFD6707" w14:textId="77777777" w:rsidR="004D6163" w:rsidRPr="00466282" w:rsidRDefault="004D6163" w:rsidP="004D6163">
            <w:pPr>
              <w:pStyle w:val="Sinespaciado"/>
              <w:rPr>
                <w:rFonts w:ascii="Arial" w:hAnsi="Arial" w:cs="Arial"/>
                <w:b/>
                <w:sz w:val="16"/>
                <w:szCs w:val="20"/>
                <w:lang w:eastAsia="es-MX"/>
              </w:rPr>
            </w:pPr>
            <w:r w:rsidRPr="00466282">
              <w:rPr>
                <w:rFonts w:ascii="Arial" w:hAnsi="Arial" w:cs="Arial"/>
                <w:b/>
                <w:sz w:val="16"/>
                <w:szCs w:val="20"/>
                <w:lang w:eastAsia="es-MX"/>
              </w:rPr>
              <w:t>MTRO. JOSÉ MIGUEL SOLÍS GONZÁLEZ</w:t>
            </w:r>
          </w:p>
        </w:tc>
      </w:tr>
      <w:tr w:rsidR="004D6163" w:rsidRPr="00466282" w14:paraId="129AAE19" w14:textId="77777777" w:rsidTr="00934141">
        <w:trPr>
          <w:trHeight w:val="300"/>
        </w:trPr>
        <w:tc>
          <w:tcPr>
            <w:tcW w:w="4320" w:type="dxa"/>
            <w:tcBorders>
              <w:top w:val="nil"/>
              <w:left w:val="nil"/>
              <w:bottom w:val="nil"/>
              <w:right w:val="nil"/>
            </w:tcBorders>
            <w:shd w:val="clear" w:color="auto" w:fill="auto"/>
            <w:noWrap/>
            <w:vAlign w:val="bottom"/>
            <w:hideMark/>
          </w:tcPr>
          <w:p w14:paraId="2B988476" w14:textId="77777777" w:rsidR="004D6163" w:rsidRPr="00466282" w:rsidRDefault="004D6163" w:rsidP="004D6163">
            <w:pPr>
              <w:pStyle w:val="Sinespaciado"/>
              <w:rPr>
                <w:rFonts w:ascii="Arial" w:hAnsi="Arial" w:cs="Arial"/>
                <w:b/>
                <w:color w:val="000000"/>
                <w:sz w:val="16"/>
                <w:szCs w:val="20"/>
                <w:lang w:eastAsia="es-MX"/>
              </w:rPr>
            </w:pPr>
            <w:r w:rsidRPr="00466282">
              <w:rPr>
                <w:rFonts w:ascii="Arial" w:hAnsi="Arial" w:cs="Arial"/>
                <w:b/>
                <w:color w:val="000000"/>
                <w:sz w:val="16"/>
                <w:szCs w:val="20"/>
                <w:lang w:eastAsia="es-MX"/>
              </w:rPr>
              <w:t>DIRECTORA GENERAL Y SECRETARIA TÉCNICA</w:t>
            </w:r>
          </w:p>
        </w:tc>
        <w:tc>
          <w:tcPr>
            <w:tcW w:w="1900" w:type="dxa"/>
            <w:tcBorders>
              <w:top w:val="nil"/>
              <w:left w:val="nil"/>
              <w:bottom w:val="nil"/>
              <w:right w:val="nil"/>
            </w:tcBorders>
            <w:shd w:val="clear" w:color="auto" w:fill="auto"/>
            <w:noWrap/>
            <w:vAlign w:val="bottom"/>
            <w:hideMark/>
          </w:tcPr>
          <w:p w14:paraId="151E7CA2" w14:textId="77777777" w:rsidR="004D6163" w:rsidRPr="00466282" w:rsidRDefault="004D6163" w:rsidP="004D6163">
            <w:pPr>
              <w:pStyle w:val="Sinespaciado"/>
              <w:rPr>
                <w:rFonts w:ascii="Arial" w:hAnsi="Arial" w:cs="Arial"/>
                <w:b/>
                <w:color w:val="000000"/>
                <w:sz w:val="16"/>
                <w:szCs w:val="20"/>
                <w:lang w:eastAsia="es-MX"/>
              </w:rPr>
            </w:pPr>
          </w:p>
        </w:tc>
        <w:tc>
          <w:tcPr>
            <w:tcW w:w="4560" w:type="dxa"/>
            <w:tcBorders>
              <w:top w:val="nil"/>
              <w:left w:val="nil"/>
              <w:bottom w:val="nil"/>
              <w:right w:val="nil"/>
            </w:tcBorders>
            <w:shd w:val="clear" w:color="auto" w:fill="auto"/>
            <w:noWrap/>
            <w:vAlign w:val="bottom"/>
            <w:hideMark/>
          </w:tcPr>
          <w:p w14:paraId="4DA01D8E" w14:textId="77777777" w:rsidR="004D6163" w:rsidRPr="00466282" w:rsidRDefault="004D6163" w:rsidP="004D6163">
            <w:pPr>
              <w:pStyle w:val="Sinespaciado"/>
              <w:rPr>
                <w:rFonts w:ascii="Arial" w:hAnsi="Arial" w:cs="Arial"/>
                <w:b/>
                <w:color w:val="000000"/>
                <w:sz w:val="16"/>
                <w:szCs w:val="20"/>
                <w:lang w:eastAsia="es-MX"/>
              </w:rPr>
            </w:pPr>
            <w:r w:rsidRPr="00466282">
              <w:rPr>
                <w:rFonts w:ascii="Arial" w:hAnsi="Arial" w:cs="Arial"/>
                <w:b/>
                <w:color w:val="000000"/>
                <w:sz w:val="16"/>
                <w:szCs w:val="20"/>
                <w:lang w:eastAsia="es-MX"/>
              </w:rPr>
              <w:t>DIRECTOR ADMINISTRATIVO</w:t>
            </w:r>
          </w:p>
        </w:tc>
      </w:tr>
    </w:tbl>
    <w:p w14:paraId="24BF9708" w14:textId="0799874D" w:rsidR="00056439" w:rsidRPr="00E74967" w:rsidRDefault="00056439" w:rsidP="00CB41C4">
      <w:pPr>
        <w:tabs>
          <w:tab w:val="left" w:leader="underscore" w:pos="9639"/>
        </w:tabs>
        <w:spacing w:after="0" w:line="240" w:lineRule="auto"/>
        <w:jc w:val="both"/>
        <w:rPr>
          <w:rFonts w:cs="Calibri"/>
        </w:rPr>
      </w:pPr>
    </w:p>
    <w:sectPr w:rsidR="00056439" w:rsidRPr="00E74967"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C4204" w14:textId="77777777" w:rsidR="00C85F54" w:rsidRDefault="00C85F54" w:rsidP="00E00323">
      <w:pPr>
        <w:spacing w:after="0" w:line="240" w:lineRule="auto"/>
      </w:pPr>
      <w:r>
        <w:separator/>
      </w:r>
    </w:p>
  </w:endnote>
  <w:endnote w:type="continuationSeparator" w:id="0">
    <w:p w14:paraId="7015BFB6" w14:textId="77777777" w:rsidR="00C85F54" w:rsidRDefault="00C85F5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49CDB2E6" w:rsidR="0012405A" w:rsidRDefault="0012405A">
        <w:pPr>
          <w:pStyle w:val="Piedepgina"/>
          <w:jc w:val="right"/>
        </w:pPr>
        <w:r>
          <w:fldChar w:fldCharType="begin"/>
        </w:r>
        <w:r>
          <w:instrText>PAGE   \* MERGEFORMAT</w:instrText>
        </w:r>
        <w:r>
          <w:fldChar w:fldCharType="separate"/>
        </w:r>
        <w:r w:rsidR="004D6163" w:rsidRPr="004D6163">
          <w:rPr>
            <w:noProof/>
            <w:lang w:val="es-ES"/>
          </w:rPr>
          <w:t>14</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4B1D8" w14:textId="77777777" w:rsidR="00C85F54" w:rsidRDefault="00C85F54" w:rsidP="00E00323">
      <w:pPr>
        <w:spacing w:after="0" w:line="240" w:lineRule="auto"/>
      </w:pPr>
      <w:r>
        <w:separator/>
      </w:r>
    </w:p>
  </w:footnote>
  <w:footnote w:type="continuationSeparator" w:id="0">
    <w:p w14:paraId="20ABACB3" w14:textId="77777777" w:rsidR="00C85F54" w:rsidRDefault="00C85F54"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452A" w14:textId="0C0C7639" w:rsidR="00BA7EAA" w:rsidRDefault="004D6163" w:rsidP="00A4610E">
    <w:pPr>
      <w:pStyle w:val="Encabezado"/>
      <w:spacing w:after="0" w:line="240" w:lineRule="auto"/>
      <w:jc w:val="center"/>
    </w:pPr>
    <w:r>
      <w:rPr>
        <w:noProof/>
        <w:lang w:eastAsia="es-MX"/>
      </w:rPr>
      <w:drawing>
        <wp:anchor distT="0" distB="0" distL="114300" distR="114300" simplePos="0" relativeHeight="251658240" behindDoc="1" locked="0" layoutInCell="1" allowOverlap="1" wp14:anchorId="30AA89FC" wp14:editId="0A1001B7">
          <wp:simplePos x="0" y="0"/>
          <wp:positionH relativeFrom="column">
            <wp:posOffset>42545</wp:posOffset>
          </wp:positionH>
          <wp:positionV relativeFrom="paragraph">
            <wp:posOffset>-173355</wp:posOffset>
          </wp:positionV>
          <wp:extent cx="606729" cy="590550"/>
          <wp:effectExtent l="0" t="0" r="3175" b="0"/>
          <wp:wrapNone/>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6729" cy="590550"/>
                  </a:xfrm>
                  <a:prstGeom prst="rect">
                    <a:avLst/>
                  </a:prstGeom>
                </pic:spPr>
              </pic:pic>
            </a:graphicData>
          </a:graphic>
          <wp14:sizeRelH relativeFrom="page">
            <wp14:pctWidth>0</wp14:pctWidth>
          </wp14:sizeRelH>
          <wp14:sizeRelV relativeFrom="page">
            <wp14:pctHeight>0</wp14:pctHeight>
          </wp14:sizeRelV>
        </wp:anchor>
      </w:drawing>
    </w:r>
    <w:r w:rsidR="00BA7EAA" w:rsidRPr="00BA7EAA">
      <w:t>ACADEMIA METROPOLITANA DE SEGURIDAD PÚBLICA DE LEÓN, GUANAJUATO</w:t>
    </w:r>
  </w:p>
  <w:p w14:paraId="651A4C4F" w14:textId="745F1DB0" w:rsidR="00A4610E" w:rsidRDefault="00A4610E" w:rsidP="00A4610E">
    <w:pPr>
      <w:pStyle w:val="Encabezado"/>
      <w:spacing w:after="0" w:line="240" w:lineRule="auto"/>
      <w:jc w:val="center"/>
    </w:pPr>
    <w:r w:rsidRPr="00A4610E">
      <w:t>CORRESPONDI</w:t>
    </w:r>
    <w:r w:rsidR="00DD018C">
      <w:t>E</w:t>
    </w:r>
    <w:r w:rsidRPr="00A4610E">
      <w:t xml:space="preserve">NTES AL </w:t>
    </w:r>
    <w:r w:rsidR="00692698">
      <w:t>3</w:t>
    </w:r>
    <w:r w:rsidR="008E0D74">
      <w:t>1 DE MARZO</w:t>
    </w:r>
    <w:r w:rsidR="00692698">
      <w:t xml:space="preserve"> DE</w:t>
    </w:r>
    <w:r w:rsidR="008E0D74">
      <w:t xml:space="preserve">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F2F28"/>
    <w:multiLevelType w:val="hybridMultilevel"/>
    <w:tmpl w:val="FFB0AFA6"/>
    <w:lvl w:ilvl="0" w:tplc="530EC59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AE445C"/>
    <w:multiLevelType w:val="hybridMultilevel"/>
    <w:tmpl w:val="1DF0FC30"/>
    <w:lvl w:ilvl="0" w:tplc="8D3CD1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0D75647"/>
    <w:multiLevelType w:val="hybridMultilevel"/>
    <w:tmpl w:val="A3E61FD4"/>
    <w:lvl w:ilvl="0" w:tplc="2174A8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0EF"/>
    <w:rsid w:val="00040D4F"/>
    <w:rsid w:val="00056439"/>
    <w:rsid w:val="00084EAE"/>
    <w:rsid w:val="00091CE6"/>
    <w:rsid w:val="000B7810"/>
    <w:rsid w:val="000C3365"/>
    <w:rsid w:val="000E2DE3"/>
    <w:rsid w:val="001068F7"/>
    <w:rsid w:val="00106EE9"/>
    <w:rsid w:val="0012405A"/>
    <w:rsid w:val="0012493A"/>
    <w:rsid w:val="00154BA3"/>
    <w:rsid w:val="001973A2"/>
    <w:rsid w:val="001B243F"/>
    <w:rsid w:val="001C34BC"/>
    <w:rsid w:val="001C710C"/>
    <w:rsid w:val="001C75F2"/>
    <w:rsid w:val="001D2063"/>
    <w:rsid w:val="001D43E9"/>
    <w:rsid w:val="0023109A"/>
    <w:rsid w:val="00231FBE"/>
    <w:rsid w:val="00232175"/>
    <w:rsid w:val="0024740E"/>
    <w:rsid w:val="002722DD"/>
    <w:rsid w:val="00295B72"/>
    <w:rsid w:val="003453CA"/>
    <w:rsid w:val="003901C8"/>
    <w:rsid w:val="00396D53"/>
    <w:rsid w:val="003E6C64"/>
    <w:rsid w:val="0043078C"/>
    <w:rsid w:val="00435A87"/>
    <w:rsid w:val="004A1077"/>
    <w:rsid w:val="004A58C8"/>
    <w:rsid w:val="004D6163"/>
    <w:rsid w:val="004F234D"/>
    <w:rsid w:val="004F6FAC"/>
    <w:rsid w:val="005053EE"/>
    <w:rsid w:val="00516100"/>
    <w:rsid w:val="00516A8F"/>
    <w:rsid w:val="00540261"/>
    <w:rsid w:val="0054701E"/>
    <w:rsid w:val="00596C37"/>
    <w:rsid w:val="005B0DF0"/>
    <w:rsid w:val="005B5531"/>
    <w:rsid w:val="005D3E43"/>
    <w:rsid w:val="005E231E"/>
    <w:rsid w:val="005F2900"/>
    <w:rsid w:val="005F51CC"/>
    <w:rsid w:val="00637239"/>
    <w:rsid w:val="0064059E"/>
    <w:rsid w:val="00657009"/>
    <w:rsid w:val="00681C79"/>
    <w:rsid w:val="00692698"/>
    <w:rsid w:val="006B1ADF"/>
    <w:rsid w:val="006F0687"/>
    <w:rsid w:val="006F77A8"/>
    <w:rsid w:val="00751303"/>
    <w:rsid w:val="007610BC"/>
    <w:rsid w:val="007714AB"/>
    <w:rsid w:val="007908C8"/>
    <w:rsid w:val="007D1E76"/>
    <w:rsid w:val="007D4484"/>
    <w:rsid w:val="007E38A2"/>
    <w:rsid w:val="007F699D"/>
    <w:rsid w:val="00806269"/>
    <w:rsid w:val="0086420E"/>
    <w:rsid w:val="0086459F"/>
    <w:rsid w:val="008C3BB8"/>
    <w:rsid w:val="008E076C"/>
    <w:rsid w:val="008E0D74"/>
    <w:rsid w:val="0092765C"/>
    <w:rsid w:val="00967DDA"/>
    <w:rsid w:val="009736CB"/>
    <w:rsid w:val="00984A7C"/>
    <w:rsid w:val="00A366E3"/>
    <w:rsid w:val="00A36BD1"/>
    <w:rsid w:val="00A4610E"/>
    <w:rsid w:val="00A6346D"/>
    <w:rsid w:val="00A730E0"/>
    <w:rsid w:val="00AA2768"/>
    <w:rsid w:val="00AA41E5"/>
    <w:rsid w:val="00AB722B"/>
    <w:rsid w:val="00AE1F6A"/>
    <w:rsid w:val="00AF298E"/>
    <w:rsid w:val="00AF4375"/>
    <w:rsid w:val="00B073DE"/>
    <w:rsid w:val="00B6368B"/>
    <w:rsid w:val="00BA53FE"/>
    <w:rsid w:val="00BA7EAA"/>
    <w:rsid w:val="00BE02EB"/>
    <w:rsid w:val="00C20A7F"/>
    <w:rsid w:val="00C4250B"/>
    <w:rsid w:val="00C4625D"/>
    <w:rsid w:val="00C54C12"/>
    <w:rsid w:val="00C55A62"/>
    <w:rsid w:val="00C85F54"/>
    <w:rsid w:val="00C93C67"/>
    <w:rsid w:val="00C97E1E"/>
    <w:rsid w:val="00CB41C4"/>
    <w:rsid w:val="00CD1985"/>
    <w:rsid w:val="00CF0DD9"/>
    <w:rsid w:val="00CF1316"/>
    <w:rsid w:val="00D13C44"/>
    <w:rsid w:val="00D32331"/>
    <w:rsid w:val="00D40FC2"/>
    <w:rsid w:val="00D5018E"/>
    <w:rsid w:val="00D546B2"/>
    <w:rsid w:val="00D975B1"/>
    <w:rsid w:val="00DC6A67"/>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B77A1"/>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4D616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4D616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9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file:///C:/Users/acorona/lquiroz/AppData/Local/Microsoft/Windows/Temporary%20Internet%20Files/Content.Outlook/HBGSO9P3/MODELO%20CTA%202013.pptx"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E836A3-88D3-49CB-A8D4-68D4C50B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2788</Words>
  <Characters>15334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18086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PROFESIONAL-FISCAL</cp:lastModifiedBy>
  <cp:revision>3</cp:revision>
  <dcterms:created xsi:type="dcterms:W3CDTF">2026-04-12T12:34:00Z</dcterms:created>
  <dcterms:modified xsi:type="dcterms:W3CDTF">2026-04-14T16:25:00Z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